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BAD733">
      <w:pPr>
        <w:spacing w:after="78"/>
        <w:jc w:val="center"/>
        <w:rPr>
          <w:rFonts w:ascii="Times New Roman" w:hAnsi="Times New Roman" w:eastAsia="方正小标宋简体"/>
          <w:bCs/>
          <w:color w:val="auto"/>
          <w:sz w:val="32"/>
          <w:szCs w:val="32"/>
        </w:rPr>
      </w:pPr>
    </w:p>
    <w:p w14:paraId="2FDE7A59">
      <w:pPr>
        <w:pStyle w:val="65"/>
        <w:spacing w:after="78"/>
        <w:rPr>
          <w:rFonts w:ascii="Times New Roman" w:hAnsi="Times New Roman" w:eastAsia="方正小标宋简体"/>
          <w:bCs/>
          <w:color w:val="auto"/>
          <w:sz w:val="32"/>
          <w:szCs w:val="32"/>
        </w:rPr>
      </w:pPr>
    </w:p>
    <w:p w14:paraId="0508725D">
      <w:pPr>
        <w:pStyle w:val="65"/>
        <w:spacing w:after="78"/>
        <w:rPr>
          <w:rFonts w:ascii="Times New Roman" w:hAnsi="Times New Roman" w:eastAsia="方正小标宋简体"/>
          <w:bCs/>
          <w:color w:val="auto"/>
          <w:sz w:val="32"/>
          <w:szCs w:val="32"/>
        </w:rPr>
      </w:pPr>
    </w:p>
    <w:p w14:paraId="30181EF2">
      <w:pPr>
        <w:spacing w:after="78"/>
        <w:jc w:val="center"/>
        <w:rPr>
          <w:rFonts w:ascii="Times New Roman" w:hAnsi="Times New Roman" w:eastAsia="长城小"/>
          <w:b/>
          <w:color w:val="auto"/>
          <w:sz w:val="44"/>
          <w:szCs w:val="44"/>
        </w:rPr>
      </w:pPr>
    </w:p>
    <w:p w14:paraId="2867F67E">
      <w:pPr>
        <w:spacing w:after="78"/>
        <w:jc w:val="center"/>
        <w:rPr>
          <w:rFonts w:ascii="Times New Roman" w:hAnsi="Times New Roman" w:eastAsia="长城小"/>
          <w:b/>
          <w:color w:val="auto"/>
          <w:sz w:val="44"/>
          <w:szCs w:val="44"/>
        </w:rPr>
      </w:pPr>
    </w:p>
    <w:p w14:paraId="37680BAD">
      <w:pPr>
        <w:spacing w:after="78"/>
        <w:jc w:val="center"/>
        <w:rPr>
          <w:rFonts w:ascii="Times New Roman" w:hAnsi="Times New Roman" w:eastAsia="长城小"/>
          <w:b/>
          <w:color w:val="auto"/>
          <w:sz w:val="44"/>
          <w:szCs w:val="44"/>
        </w:rPr>
      </w:pPr>
    </w:p>
    <w:p w14:paraId="2D94C5C3">
      <w:pPr>
        <w:spacing w:after="78"/>
        <w:rPr>
          <w:rFonts w:ascii="Times New Roman" w:hAnsi="Times New Roman" w:eastAsia="长城小"/>
          <w:b/>
          <w:color w:val="auto"/>
          <w:sz w:val="44"/>
          <w:szCs w:val="44"/>
        </w:rPr>
      </w:pPr>
    </w:p>
    <w:p w14:paraId="3F73A27B">
      <w:pPr>
        <w:spacing w:after="78"/>
        <w:jc w:val="center"/>
        <w:rPr>
          <w:rFonts w:ascii="Times New Roman" w:hAnsi="Times New Roman" w:eastAsia="长城小"/>
          <w:b/>
          <w:color w:val="auto"/>
          <w:sz w:val="44"/>
          <w:szCs w:val="44"/>
        </w:rPr>
      </w:pPr>
    </w:p>
    <w:p w14:paraId="522D1DF4">
      <w:pPr>
        <w:spacing w:after="78" w:line="640" w:lineRule="exact"/>
        <w:jc w:val="center"/>
        <w:rPr>
          <w:rFonts w:ascii="Times New Roman" w:hAnsi="Times New Roman" w:eastAsia="长城小标宋体"/>
          <w:b/>
          <w:bCs/>
          <w:color w:val="auto"/>
          <w:sz w:val="44"/>
          <w:szCs w:val="44"/>
        </w:rPr>
      </w:pPr>
      <w:r>
        <w:rPr>
          <w:rFonts w:hint="eastAsia" w:ascii="Times New Roman" w:hAnsi="Times New Roman" w:eastAsia="长城小标宋体"/>
          <w:b/>
          <w:bCs/>
          <w:color w:val="auto"/>
          <w:sz w:val="44"/>
          <w:szCs w:val="44"/>
        </w:rPr>
        <w:t>深圳市深水横岗水务有限</w:t>
      </w:r>
      <w:r>
        <w:rPr>
          <w:rFonts w:ascii="Times New Roman" w:hAnsi="Times New Roman" w:eastAsia="长城小标宋体"/>
          <w:b/>
          <w:bCs/>
          <w:color w:val="auto"/>
          <w:sz w:val="44"/>
          <w:szCs w:val="44"/>
        </w:rPr>
        <w:t>公司</w:t>
      </w:r>
    </w:p>
    <w:p w14:paraId="27E2E83E">
      <w:pPr>
        <w:spacing w:after="78" w:line="640" w:lineRule="exact"/>
        <w:jc w:val="center"/>
        <w:rPr>
          <w:rFonts w:hint="eastAsia" w:ascii="Times New Roman" w:hAnsi="Times New Roman" w:eastAsia="长城小标宋体"/>
          <w:b/>
          <w:bCs/>
          <w:color w:val="auto"/>
          <w:sz w:val="44"/>
          <w:szCs w:val="44"/>
          <w:lang w:eastAsia="zh-CN"/>
        </w:rPr>
      </w:pPr>
      <w:r>
        <w:rPr>
          <w:rFonts w:hint="eastAsia" w:ascii="Times New Roman" w:hAnsi="Times New Roman" w:eastAsia="长城小标宋体"/>
          <w:b/>
          <w:bCs/>
          <w:color w:val="auto"/>
          <w:sz w:val="44"/>
          <w:szCs w:val="44"/>
          <w:lang w:eastAsia="zh-CN"/>
        </w:rPr>
        <w:t>垃圾清运处置服务采购项目（第二次）</w:t>
      </w:r>
    </w:p>
    <w:p w14:paraId="46F45AC1">
      <w:pPr>
        <w:spacing w:after="78" w:line="640" w:lineRule="exact"/>
        <w:jc w:val="center"/>
        <w:rPr>
          <w:rFonts w:ascii="Times New Roman" w:hAnsi="Times New Roman" w:eastAsia="长城小标宋体"/>
          <w:b/>
          <w:bCs/>
          <w:color w:val="auto"/>
          <w:sz w:val="44"/>
          <w:szCs w:val="44"/>
        </w:rPr>
      </w:pPr>
      <w:r>
        <w:rPr>
          <w:rFonts w:hint="eastAsia" w:ascii="Times New Roman" w:hAnsi="Times New Roman" w:eastAsia="长城小标宋体"/>
          <w:b/>
          <w:bCs/>
          <w:color w:val="auto"/>
          <w:sz w:val="44"/>
          <w:szCs w:val="44"/>
        </w:rPr>
        <w:t>询价</w:t>
      </w:r>
      <w:r>
        <w:rPr>
          <w:rFonts w:ascii="Times New Roman" w:hAnsi="Times New Roman" w:eastAsia="长城小标宋体"/>
          <w:b/>
          <w:bCs/>
          <w:color w:val="auto"/>
          <w:sz w:val="44"/>
          <w:szCs w:val="44"/>
        </w:rPr>
        <w:t>告知函</w:t>
      </w:r>
    </w:p>
    <w:p w14:paraId="274A7BDA">
      <w:pPr>
        <w:spacing w:after="78"/>
        <w:rPr>
          <w:rFonts w:ascii="Times New Roman" w:hAnsi="Times New Roman" w:eastAsia="方正小标宋简体"/>
          <w:color w:val="auto"/>
          <w:sz w:val="32"/>
          <w:szCs w:val="32"/>
        </w:rPr>
      </w:pPr>
    </w:p>
    <w:p w14:paraId="6F7E1696">
      <w:pPr>
        <w:spacing w:after="78"/>
        <w:rPr>
          <w:rFonts w:ascii="Times New Roman" w:hAnsi="Times New Roman" w:eastAsia="方正小标宋简体"/>
          <w:color w:val="auto"/>
          <w:sz w:val="32"/>
          <w:szCs w:val="32"/>
        </w:rPr>
      </w:pPr>
    </w:p>
    <w:p w14:paraId="533561C4">
      <w:pPr>
        <w:spacing w:after="78"/>
        <w:rPr>
          <w:rFonts w:ascii="Times New Roman" w:hAnsi="Times New Roman" w:eastAsia="方正小标宋简体"/>
          <w:color w:val="auto"/>
          <w:sz w:val="32"/>
          <w:szCs w:val="32"/>
        </w:rPr>
      </w:pPr>
    </w:p>
    <w:p w14:paraId="41F47DFC">
      <w:pPr>
        <w:spacing w:after="78"/>
        <w:rPr>
          <w:color w:val="auto"/>
        </w:rPr>
      </w:pPr>
    </w:p>
    <w:p w14:paraId="5B9207F5">
      <w:pPr>
        <w:spacing w:after="78"/>
        <w:rPr>
          <w:rFonts w:ascii="Times New Roman" w:hAnsi="Times New Roman" w:eastAsia="方正小标宋简体"/>
          <w:color w:val="auto"/>
          <w:sz w:val="32"/>
          <w:szCs w:val="32"/>
        </w:rPr>
      </w:pPr>
    </w:p>
    <w:p w14:paraId="0C4832ED">
      <w:pPr>
        <w:spacing w:after="78"/>
        <w:rPr>
          <w:rFonts w:ascii="Times New Roman" w:hAnsi="Times New Roman" w:eastAsia="方正小标宋简体"/>
          <w:color w:val="auto"/>
          <w:sz w:val="32"/>
          <w:szCs w:val="32"/>
        </w:rPr>
      </w:pPr>
    </w:p>
    <w:p w14:paraId="5428DA97">
      <w:pPr>
        <w:rPr>
          <w:rFonts w:hint="eastAsia" w:ascii="黑体" w:hAnsi="黑体" w:eastAsia="黑体"/>
          <w:color w:val="auto"/>
          <w:sz w:val="32"/>
          <w:szCs w:val="32"/>
        </w:rPr>
      </w:pPr>
      <w:r>
        <w:rPr>
          <w:rFonts w:hint="eastAsia" w:ascii="黑体" w:hAnsi="黑体" w:eastAsia="黑体"/>
          <w:color w:val="auto"/>
          <w:sz w:val="32"/>
          <w:szCs w:val="32"/>
        </w:rPr>
        <w:br w:type="page"/>
      </w:r>
    </w:p>
    <w:p w14:paraId="4AEA0FB1">
      <w:pPr>
        <w:pStyle w:val="2"/>
        <w:numPr>
          <w:ilvl w:val="0"/>
          <w:numId w:val="2"/>
        </w:numPr>
        <w:spacing w:after="78"/>
        <w:ind w:left="0" w:firstLine="0"/>
        <w:jc w:val="center"/>
        <w:rPr>
          <w:rFonts w:hint="eastAsia" w:ascii="黑体" w:hAnsi="黑体" w:eastAsia="黑体"/>
          <w:color w:val="auto"/>
          <w:sz w:val="32"/>
          <w:szCs w:val="32"/>
        </w:rPr>
      </w:pPr>
      <w:r>
        <w:rPr>
          <w:rFonts w:hint="eastAsia" w:ascii="黑体" w:hAnsi="黑体" w:eastAsia="黑体"/>
          <w:color w:val="auto"/>
          <w:sz w:val="32"/>
          <w:szCs w:val="32"/>
        </w:rPr>
        <w:t>项目关键信息</w:t>
      </w:r>
    </w:p>
    <w:p w14:paraId="1068DB3C">
      <w:pPr>
        <w:spacing w:after="78"/>
        <w:rPr>
          <w:color w:val="auto"/>
        </w:rPr>
      </w:pPr>
    </w:p>
    <w:p w14:paraId="21AF4FC9">
      <w:pPr>
        <w:pStyle w:val="42"/>
        <w:spacing w:after="78" w:line="640" w:lineRule="exact"/>
        <w:ind w:firstLine="640"/>
        <w:rPr>
          <w:rFonts w:eastAsia="黑体"/>
          <w:color w:val="auto"/>
          <w:sz w:val="32"/>
          <w:szCs w:val="32"/>
        </w:rPr>
      </w:pPr>
      <w:r>
        <w:rPr>
          <w:rFonts w:hint="eastAsia" w:eastAsia="黑体"/>
          <w:color w:val="auto"/>
          <w:sz w:val="32"/>
          <w:szCs w:val="32"/>
        </w:rPr>
        <w:t>一、服务内容</w:t>
      </w:r>
    </w:p>
    <w:p w14:paraId="5D949454">
      <w:pPr>
        <w:widowControl/>
        <w:spacing w:after="78" w:line="640" w:lineRule="exact"/>
        <w:ind w:firstLine="640" w:firstLineChars="200"/>
        <w:jc w:val="left"/>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（一）采购项目名称：</w:t>
      </w:r>
      <w:r>
        <w:rPr>
          <w:rFonts w:hint="eastAsia" w:ascii="Times New Roman" w:hAnsi="Times New Roman" w:eastAsia="仿宋_GB2312"/>
          <w:bCs/>
          <w:color w:val="auto"/>
          <w:sz w:val="32"/>
          <w:szCs w:val="32"/>
          <w:lang w:eastAsia="zh-CN"/>
        </w:rPr>
        <w:t>垃圾清运处置服务采购项目（第二次）</w:t>
      </w:r>
      <w:r>
        <w:rPr>
          <w:rFonts w:hint="eastAsia" w:ascii="Times New Roman" w:hAnsi="Times New Roman" w:eastAsia="仿宋_GB2312"/>
          <w:bCs/>
          <w:color w:val="auto"/>
          <w:sz w:val="32"/>
          <w:szCs w:val="32"/>
        </w:rPr>
        <w:t>。</w:t>
      </w:r>
    </w:p>
    <w:p w14:paraId="280B5134">
      <w:pPr>
        <w:widowControl/>
        <w:spacing w:after="78" w:line="640" w:lineRule="exact"/>
        <w:ind w:firstLine="640" w:firstLineChars="200"/>
        <w:jc w:val="left"/>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（二）采购需求：</w:t>
      </w:r>
    </w:p>
    <w:p w14:paraId="131587D9">
      <w:pPr>
        <w:widowControl/>
        <w:spacing w:after="78" w:line="640" w:lineRule="exact"/>
        <w:ind w:firstLine="640" w:firstLineChars="200"/>
        <w:jc w:val="left"/>
        <w:rPr>
          <w:rFonts w:hint="eastAsia"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lang w:val="en-US" w:eastAsia="zh-CN"/>
        </w:rPr>
        <w:t>1、</w:t>
      </w:r>
      <w:r>
        <w:rPr>
          <w:rFonts w:hint="eastAsia" w:ascii="Times New Roman" w:hAnsi="Times New Roman" w:eastAsia="仿宋_GB2312" w:cs="Times New Roman"/>
          <w:bCs/>
          <w:color w:val="000000"/>
          <w:sz w:val="32"/>
          <w:szCs w:val="32"/>
        </w:rPr>
        <w:t>乙方每</w:t>
      </w:r>
      <w:r>
        <w:rPr>
          <w:rFonts w:hint="eastAsia" w:ascii="Times New Roman" w:hAnsi="Times New Roman" w:eastAsia="仿宋_GB2312" w:cs="Times New Roman"/>
          <w:bCs/>
          <w:color w:val="000000"/>
          <w:sz w:val="32"/>
          <w:szCs w:val="32"/>
          <w:lang w:val="en-US" w:eastAsia="zh-CN"/>
        </w:rPr>
        <w:t>日</w:t>
      </w:r>
      <w:r>
        <w:rPr>
          <w:rFonts w:hint="eastAsia" w:ascii="Times New Roman" w:hAnsi="Times New Roman" w:eastAsia="仿宋_GB2312" w:cs="Times New Roman"/>
          <w:bCs/>
          <w:color w:val="000000"/>
          <w:sz w:val="32"/>
          <w:szCs w:val="32"/>
        </w:rPr>
        <w:t>清运</w:t>
      </w:r>
      <w:r>
        <w:rPr>
          <w:rFonts w:hint="eastAsia" w:ascii="Times New Roman" w:hAnsi="Times New Roman" w:eastAsia="仿宋_GB2312" w:cs="Times New Roman"/>
          <w:bCs/>
          <w:color w:val="000000"/>
          <w:sz w:val="32"/>
          <w:szCs w:val="32"/>
          <w:lang w:val="en-US" w:eastAsia="zh-CN"/>
        </w:rPr>
        <w:t>采购人厂区的格栅垃圾、</w:t>
      </w:r>
      <w:r>
        <w:rPr>
          <w:rFonts w:hint="eastAsia" w:ascii="Times New Roman" w:hAnsi="Times New Roman" w:eastAsia="仿宋_GB2312" w:cs="Times New Roman"/>
          <w:bCs/>
          <w:color w:val="000000"/>
          <w:sz w:val="32"/>
          <w:szCs w:val="32"/>
        </w:rPr>
        <w:t>生活垃圾</w:t>
      </w:r>
      <w:r>
        <w:rPr>
          <w:rFonts w:hint="eastAsia" w:ascii="Times New Roman" w:hAnsi="Times New Roman" w:eastAsia="仿宋_GB2312" w:cs="Times New Roman"/>
          <w:bCs/>
          <w:color w:val="000000"/>
          <w:sz w:val="32"/>
          <w:szCs w:val="32"/>
          <w:lang w:val="en-US" w:eastAsia="zh-CN"/>
        </w:rPr>
        <w:t>至少</w:t>
      </w:r>
      <w:r>
        <w:rPr>
          <w:rFonts w:hint="eastAsia" w:ascii="Times New Roman" w:hAnsi="Times New Roman" w:eastAsia="仿宋_GB2312" w:cs="Times New Roman"/>
          <w:bCs/>
          <w:color w:val="000000"/>
          <w:sz w:val="32"/>
          <w:szCs w:val="32"/>
        </w:rPr>
        <w:t>一次，</w:t>
      </w:r>
      <w:r>
        <w:rPr>
          <w:rFonts w:hint="eastAsia" w:ascii="Times New Roman" w:hAnsi="Times New Roman" w:eastAsia="仿宋_GB2312" w:cs="Times New Roman"/>
          <w:bCs/>
          <w:color w:val="000000"/>
          <w:sz w:val="32"/>
          <w:szCs w:val="32"/>
          <w:lang w:val="en-US" w:eastAsia="zh-CN"/>
        </w:rPr>
        <w:t>做到</w:t>
      </w:r>
      <w:r>
        <w:rPr>
          <w:rFonts w:hint="eastAsia" w:ascii="Times New Roman" w:hAnsi="Times New Roman" w:eastAsia="仿宋_GB2312" w:cs="Times New Roman"/>
          <w:bCs/>
          <w:color w:val="000000"/>
          <w:sz w:val="32"/>
          <w:szCs w:val="32"/>
        </w:rPr>
        <w:t>日产日清，将所有垃圾清运干净</w:t>
      </w:r>
      <w:r>
        <w:rPr>
          <w:rFonts w:hint="eastAsia" w:ascii="Times New Roman" w:hAnsi="Times New Roman" w:eastAsia="仿宋_GB2312" w:cs="Times New Roman"/>
          <w:bCs/>
          <w:color w:val="000000"/>
          <w:sz w:val="32"/>
          <w:szCs w:val="32"/>
          <w:lang w:eastAsia="zh-CN"/>
        </w:rPr>
        <w:t>；</w:t>
      </w:r>
      <w:r>
        <w:rPr>
          <w:rFonts w:hint="eastAsia" w:ascii="Times New Roman" w:hAnsi="Times New Roman" w:eastAsia="仿宋_GB2312" w:cs="Times New Roman"/>
          <w:bCs/>
          <w:color w:val="000000"/>
          <w:sz w:val="32"/>
          <w:szCs w:val="32"/>
          <w:lang w:val="en-US" w:eastAsia="zh-CN"/>
        </w:rPr>
        <w:t>采购方如通知增加清运次数，乙方应及时安排清运</w:t>
      </w:r>
      <w:r>
        <w:rPr>
          <w:rFonts w:hint="eastAsia" w:ascii="Times New Roman" w:hAnsi="Times New Roman" w:eastAsia="仿宋_GB2312" w:cs="Times New Roman"/>
          <w:bCs/>
          <w:color w:val="000000"/>
          <w:sz w:val="32"/>
          <w:szCs w:val="32"/>
        </w:rPr>
        <w:t>。</w:t>
      </w:r>
    </w:p>
    <w:p w14:paraId="0FA54A34">
      <w:pPr>
        <w:widowControl/>
        <w:spacing w:after="78" w:line="640" w:lineRule="exact"/>
        <w:ind w:firstLine="640" w:firstLineChars="200"/>
        <w:jc w:val="left"/>
        <w:rPr>
          <w:rFonts w:hint="eastAsia"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rPr>
        <w:t>2、乙方免费为甲方提供</w:t>
      </w:r>
      <w:r>
        <w:rPr>
          <w:rFonts w:hint="eastAsia" w:ascii="Times New Roman" w:hAnsi="Times New Roman" w:eastAsia="仿宋_GB2312" w:cs="Times New Roman"/>
          <w:bCs/>
          <w:color w:val="000000"/>
          <w:sz w:val="32"/>
          <w:szCs w:val="32"/>
          <w:lang w:val="en-US" w:eastAsia="zh-CN"/>
        </w:rPr>
        <w:t>12</w:t>
      </w:r>
      <w:r>
        <w:rPr>
          <w:rFonts w:hint="eastAsia" w:ascii="Times New Roman" w:hAnsi="Times New Roman" w:eastAsia="仿宋_GB2312" w:cs="Times New Roman"/>
          <w:bCs/>
          <w:color w:val="000000"/>
          <w:sz w:val="32"/>
          <w:szCs w:val="32"/>
        </w:rPr>
        <w:t>个660升</w:t>
      </w:r>
      <w:r>
        <w:rPr>
          <w:rFonts w:hint="eastAsia" w:ascii="Times New Roman" w:hAnsi="Times New Roman" w:eastAsia="仿宋_GB2312" w:cs="Times New Roman"/>
          <w:bCs/>
          <w:color w:val="000000"/>
          <w:sz w:val="32"/>
          <w:szCs w:val="32"/>
          <w:lang w:val="en-US" w:eastAsia="zh-CN"/>
        </w:rPr>
        <w:t>完好的</w:t>
      </w:r>
      <w:r>
        <w:rPr>
          <w:rFonts w:hint="eastAsia" w:ascii="Times New Roman" w:hAnsi="Times New Roman" w:eastAsia="仿宋_GB2312" w:cs="Times New Roman"/>
          <w:bCs/>
          <w:color w:val="000000"/>
          <w:sz w:val="32"/>
          <w:szCs w:val="32"/>
        </w:rPr>
        <w:t>垃圾桶，放置于</w:t>
      </w:r>
      <w:r>
        <w:rPr>
          <w:rFonts w:hint="eastAsia" w:ascii="Times New Roman" w:hAnsi="Times New Roman" w:eastAsia="仿宋_GB2312" w:cs="Times New Roman"/>
          <w:bCs/>
          <w:color w:val="000000"/>
          <w:sz w:val="32"/>
          <w:szCs w:val="32"/>
          <w:lang w:val="en-US" w:eastAsia="zh-CN"/>
        </w:rPr>
        <w:t>采购</w:t>
      </w:r>
      <w:r>
        <w:rPr>
          <w:rFonts w:hint="eastAsia" w:ascii="Times New Roman" w:hAnsi="Times New Roman" w:eastAsia="仿宋_GB2312" w:cs="Times New Roman"/>
          <w:bCs/>
          <w:color w:val="000000"/>
          <w:sz w:val="32"/>
          <w:szCs w:val="32"/>
        </w:rPr>
        <w:t>方的</w:t>
      </w:r>
      <w:r>
        <w:rPr>
          <w:rFonts w:hint="eastAsia" w:ascii="Times New Roman" w:hAnsi="Times New Roman" w:eastAsia="仿宋_GB2312" w:cs="Times New Roman"/>
          <w:bCs/>
          <w:color w:val="000000"/>
          <w:sz w:val="32"/>
          <w:szCs w:val="32"/>
          <w:lang w:val="en-US" w:eastAsia="zh-CN"/>
        </w:rPr>
        <w:t>厂区</w:t>
      </w:r>
      <w:r>
        <w:rPr>
          <w:rFonts w:hint="eastAsia" w:ascii="Times New Roman" w:hAnsi="Times New Roman" w:eastAsia="仿宋_GB2312" w:cs="Times New Roman"/>
          <w:bCs/>
          <w:color w:val="000000"/>
          <w:sz w:val="32"/>
          <w:szCs w:val="32"/>
        </w:rPr>
        <w:t>垃圾</w:t>
      </w:r>
      <w:r>
        <w:rPr>
          <w:rFonts w:hint="eastAsia" w:ascii="Times New Roman" w:hAnsi="Times New Roman" w:eastAsia="仿宋_GB2312" w:cs="Times New Roman"/>
          <w:bCs/>
          <w:color w:val="000000"/>
          <w:sz w:val="32"/>
          <w:szCs w:val="32"/>
          <w:lang w:val="en-US" w:eastAsia="zh-CN"/>
        </w:rPr>
        <w:t>放置指定位置；如垃圾桶损坏，乙方应及时更换新的垃圾桶</w:t>
      </w:r>
      <w:r>
        <w:rPr>
          <w:rFonts w:hint="eastAsia" w:ascii="Times New Roman" w:hAnsi="Times New Roman" w:eastAsia="仿宋_GB2312" w:cs="Times New Roman"/>
          <w:bCs/>
          <w:color w:val="000000"/>
          <w:sz w:val="32"/>
          <w:szCs w:val="32"/>
        </w:rPr>
        <w:t>。</w:t>
      </w:r>
    </w:p>
    <w:p w14:paraId="73644340">
      <w:pPr>
        <w:widowControl/>
        <w:spacing w:after="78" w:line="640" w:lineRule="exact"/>
        <w:ind w:firstLine="640" w:firstLineChars="200"/>
        <w:jc w:val="left"/>
        <w:rPr>
          <w:rFonts w:hint="default"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3、乙方清运垃圾处置要求必须在龙岗区内清运处置完成。</w:t>
      </w:r>
    </w:p>
    <w:p w14:paraId="7D3419A2">
      <w:pPr>
        <w:widowControl/>
        <w:spacing w:after="78" w:line="640" w:lineRule="exact"/>
        <w:ind w:firstLine="640" w:firstLineChars="200"/>
        <w:jc w:val="left"/>
        <w:rPr>
          <w:rFonts w:hint="eastAsia" w:ascii="Times New Roman" w:hAnsi="Times New Roman" w:eastAsia="仿宋_GB2312"/>
          <w:bCs/>
          <w:color w:val="auto"/>
          <w:sz w:val="32"/>
          <w:szCs w:val="32"/>
        </w:rPr>
      </w:pPr>
      <w:r>
        <w:rPr>
          <w:rFonts w:hint="eastAsia" w:ascii="Times New Roman" w:hAnsi="Times New Roman" w:eastAsia="仿宋_GB2312"/>
          <w:bCs/>
          <w:color w:val="auto"/>
          <w:sz w:val="32"/>
          <w:szCs w:val="32"/>
        </w:rPr>
        <w:t>本项目为单价合同，供应商报价为包干费用</w:t>
      </w:r>
      <w:r>
        <w:rPr>
          <w:rFonts w:hint="eastAsia" w:ascii="Times New Roman" w:hAnsi="Times New Roman" w:eastAsia="仿宋_GB2312"/>
          <w:bCs/>
          <w:color w:val="auto"/>
          <w:sz w:val="32"/>
          <w:szCs w:val="32"/>
          <w:lang w:eastAsia="zh-CN"/>
        </w:rPr>
        <w:t>，</w:t>
      </w:r>
      <w:r>
        <w:rPr>
          <w:rFonts w:hint="eastAsia" w:ascii="Times New Roman" w:hAnsi="Times New Roman" w:eastAsia="仿宋_GB2312"/>
          <w:bCs/>
          <w:color w:val="auto"/>
          <w:sz w:val="32"/>
          <w:szCs w:val="32"/>
        </w:rPr>
        <w:t>应包含乙方履行本合同项下全部工作内容、职责及义务所需的一切费用，包括但不限于人员工资和福利、保险、</w:t>
      </w:r>
      <w:r>
        <w:rPr>
          <w:rFonts w:hint="eastAsia" w:ascii="Times New Roman" w:hAnsi="Times New Roman" w:eastAsia="仿宋_GB2312"/>
          <w:bCs/>
          <w:color w:val="auto"/>
          <w:sz w:val="32"/>
          <w:szCs w:val="32"/>
          <w:lang w:val="en-US" w:eastAsia="zh-CN"/>
        </w:rPr>
        <w:t>运输费</w:t>
      </w:r>
      <w:r>
        <w:rPr>
          <w:rFonts w:hint="eastAsia" w:ascii="Times New Roman" w:hAnsi="Times New Roman" w:eastAsia="仿宋_GB2312"/>
          <w:bCs/>
          <w:color w:val="auto"/>
          <w:sz w:val="32"/>
          <w:szCs w:val="32"/>
        </w:rPr>
        <w:t>、机械费、设备费、措施费、管理费、利润、税金等与本合同全部工作内容有关的一切费用。</w:t>
      </w:r>
    </w:p>
    <w:p w14:paraId="41F4D30E">
      <w:pPr>
        <w:pStyle w:val="59"/>
        <w:widowControl/>
        <w:spacing w:after="78" w:line="640" w:lineRule="exact"/>
        <w:ind w:firstLine="640"/>
        <w:jc w:val="left"/>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三）采购期限：一年，具体起止时间以合同签订为准。期满后由采购人根据合同履行情况决定合同期限是否续签，最多续签2次，合同期内，采购人有权随时终止合同，中选单位不得因合同终止或未能续签向采购人主张责任或要求赔偿预期利益等损失。</w:t>
      </w:r>
    </w:p>
    <w:p w14:paraId="685199A0">
      <w:pPr>
        <w:pStyle w:val="59"/>
        <w:widowControl/>
        <w:spacing w:after="78" w:line="640" w:lineRule="exact"/>
        <w:ind w:firstLine="200" w:firstLineChars="0"/>
        <w:jc w:val="left"/>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（四）</w:t>
      </w:r>
      <w:bookmarkStart w:id="0" w:name="_Hlk182056521"/>
      <w:r>
        <w:rPr>
          <w:rFonts w:hint="eastAsia" w:ascii="Times New Roman" w:hAnsi="Times New Roman" w:eastAsia="仿宋_GB2312"/>
          <w:bCs/>
          <w:color w:val="auto"/>
          <w:sz w:val="32"/>
          <w:szCs w:val="32"/>
        </w:rPr>
        <w:t>付款方式：</w:t>
      </w:r>
      <w:r>
        <w:rPr>
          <w:rFonts w:hint="eastAsia" w:ascii="Times New Roman" w:hAnsi="Times New Roman" w:eastAsia="仿宋_GB2312"/>
          <w:bCs/>
          <w:color w:val="auto"/>
          <w:sz w:val="32"/>
          <w:szCs w:val="32"/>
          <w:lang w:val="en-US" w:eastAsia="zh-CN"/>
        </w:rPr>
        <w:t>签订单价合同，</w:t>
      </w:r>
      <w:r>
        <w:rPr>
          <w:rFonts w:hint="eastAsia" w:ascii="Times New Roman" w:hAnsi="Times New Roman" w:eastAsia="仿宋_GB2312"/>
          <w:bCs/>
          <w:color w:val="auto"/>
          <w:sz w:val="32"/>
          <w:szCs w:val="32"/>
        </w:rPr>
        <w:t>按月支付，每月服务结束后，甲方在收到乙方开具合法增值税专用发票及符合要求的请款材料后支付服务费用</w:t>
      </w:r>
      <w:bookmarkEnd w:id="0"/>
      <w:r>
        <w:rPr>
          <w:rFonts w:hint="eastAsia" w:ascii="Times New Roman" w:hAnsi="Times New Roman" w:eastAsia="仿宋_GB2312"/>
          <w:bCs/>
          <w:color w:val="auto"/>
          <w:sz w:val="32"/>
          <w:szCs w:val="32"/>
        </w:rPr>
        <w:t>。</w:t>
      </w:r>
    </w:p>
    <w:p w14:paraId="1D7F6B4A">
      <w:pPr>
        <w:widowControl/>
        <w:spacing w:after="78" w:line="640" w:lineRule="exact"/>
        <w:ind w:firstLine="640" w:firstLineChars="200"/>
        <w:jc w:val="left"/>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五）现场踏勘：为确保参选单位完全理解本采购项目需求，参选单位须到现场踏勘，取得《现场踏勘确认单》（详见附件参考格式），否则，则视为不满足资格要求。参选单位自行承担踏勘现场所发生的自身费用，理解并接受现场踏勘可能存在的风险因素，并对踏勘时所发生的各种可能状况负全部责任。参选单位现场踏勘前应与采购人联系。</w:t>
      </w:r>
    </w:p>
    <w:p w14:paraId="3C43B965">
      <w:pPr>
        <w:spacing w:after="78" w:line="640" w:lineRule="exact"/>
        <w:ind w:firstLine="640" w:firstLineChars="200"/>
        <w:jc w:val="left"/>
        <w:rPr>
          <w:rFonts w:hint="eastAsia" w:ascii="Times New Roman" w:hAnsi="Times New Roman" w:eastAsia="仿宋_GB2312"/>
          <w:bCs/>
          <w:color w:val="auto"/>
          <w:sz w:val="32"/>
          <w:szCs w:val="32"/>
          <w:lang w:eastAsia="zh-CN"/>
        </w:rPr>
      </w:pPr>
      <w:r>
        <w:rPr>
          <w:rFonts w:hint="eastAsia" w:ascii="Times New Roman" w:hAnsi="Times New Roman" w:eastAsia="仿宋_GB2312"/>
          <w:bCs/>
          <w:color w:val="auto"/>
          <w:sz w:val="32"/>
          <w:szCs w:val="32"/>
        </w:rPr>
        <w:t>（六）</w:t>
      </w:r>
      <w:r>
        <w:rPr>
          <w:rFonts w:hint="eastAsia" w:ascii="Times New Roman" w:hAnsi="Times New Roman" w:eastAsia="仿宋_GB2312"/>
          <w:bCs/>
          <w:color w:val="auto"/>
          <w:sz w:val="32"/>
          <w:szCs w:val="32"/>
          <w:lang w:val="en-US" w:eastAsia="zh-CN"/>
        </w:rPr>
        <w:t>踏勘</w:t>
      </w:r>
      <w:r>
        <w:rPr>
          <w:rFonts w:hint="eastAsia" w:ascii="Times New Roman" w:hAnsi="Times New Roman" w:eastAsia="仿宋_GB2312"/>
          <w:bCs/>
          <w:color w:val="auto"/>
          <w:sz w:val="32"/>
          <w:szCs w:val="32"/>
        </w:rPr>
        <w:t>项目地点</w:t>
      </w:r>
      <w:r>
        <w:rPr>
          <w:rFonts w:hint="eastAsia" w:ascii="Times New Roman" w:hAnsi="Times New Roman" w:eastAsia="仿宋_GB2312"/>
          <w:bCs/>
          <w:color w:val="auto"/>
          <w:sz w:val="32"/>
          <w:szCs w:val="32"/>
          <w:lang w:val="en-US" w:eastAsia="zh-CN"/>
        </w:rPr>
        <w:t>及联系人</w:t>
      </w:r>
      <w:r>
        <w:rPr>
          <w:rFonts w:hint="eastAsia" w:ascii="Times New Roman" w:hAnsi="Times New Roman" w:eastAsia="仿宋_GB2312"/>
          <w:bCs/>
          <w:color w:val="auto"/>
          <w:sz w:val="32"/>
          <w:szCs w:val="32"/>
        </w:rPr>
        <w:t>：深圳市龙岗区横岗水质净化厂一期。</w:t>
      </w:r>
      <w:r>
        <w:rPr>
          <w:rFonts w:hint="eastAsia" w:ascii="Times New Roman" w:hAnsi="Times New Roman" w:eastAsia="仿宋_GB2312"/>
          <w:bCs/>
          <w:color w:val="auto"/>
          <w:sz w:val="32"/>
          <w:szCs w:val="32"/>
          <w:lang w:eastAsia="zh-CN"/>
        </w:rPr>
        <w:t>（</w:t>
      </w:r>
      <w:r>
        <w:rPr>
          <w:rFonts w:hint="eastAsia" w:ascii="Times New Roman" w:hAnsi="Times New Roman" w:eastAsia="仿宋_GB2312"/>
          <w:bCs/>
          <w:color w:val="auto"/>
          <w:sz w:val="32"/>
          <w:szCs w:val="32"/>
          <w:lang w:val="en-US" w:eastAsia="zh-CN"/>
        </w:rPr>
        <w:t>联系人：颜工13925203563</w:t>
      </w:r>
      <w:r>
        <w:rPr>
          <w:rFonts w:hint="eastAsia" w:ascii="Times New Roman" w:hAnsi="Times New Roman" w:eastAsia="仿宋_GB2312"/>
          <w:bCs/>
          <w:color w:val="auto"/>
          <w:sz w:val="32"/>
          <w:szCs w:val="32"/>
          <w:lang w:eastAsia="zh-CN"/>
        </w:rPr>
        <w:t>）</w:t>
      </w:r>
    </w:p>
    <w:p w14:paraId="086E75CB">
      <w:pPr>
        <w:spacing w:after="78" w:line="640" w:lineRule="exact"/>
        <w:ind w:firstLine="640" w:firstLineChars="200"/>
        <w:jc w:val="left"/>
        <w:rPr>
          <w:rFonts w:hint="eastAsia" w:ascii="黑体" w:hAnsi="黑体" w:eastAsia="黑体" w:cs="黑体"/>
          <w:bCs/>
          <w:color w:val="auto"/>
          <w:kern w:val="0"/>
          <w:sz w:val="32"/>
          <w:szCs w:val="32"/>
        </w:rPr>
      </w:pPr>
      <w:r>
        <w:rPr>
          <w:rFonts w:hint="eastAsia" w:ascii="Times New Roman" w:hAnsi="Times New Roman" w:eastAsia="黑体" w:cs="黑体"/>
          <w:bCs/>
          <w:color w:val="auto"/>
          <w:kern w:val="0"/>
          <w:sz w:val="32"/>
          <w:szCs w:val="32"/>
        </w:rPr>
        <w:t>二、资格要求及证明材料</w:t>
      </w:r>
    </w:p>
    <w:p w14:paraId="10A99FED">
      <w:pPr>
        <w:spacing w:after="78" w:line="640" w:lineRule="exact"/>
        <w:ind w:firstLine="640" w:firstLineChars="200"/>
        <w:rPr>
          <w:rFonts w:ascii="Times New Roman" w:hAnsi="Times New Roman" w:eastAsia="仿宋_GB2312"/>
          <w:bCs/>
          <w:color w:val="auto"/>
          <w:sz w:val="32"/>
          <w:szCs w:val="32"/>
        </w:rPr>
      </w:pPr>
      <w:bookmarkStart w:id="1" w:name="_Hlk173241672"/>
      <w:r>
        <w:rPr>
          <w:rFonts w:hint="eastAsia" w:ascii="Times New Roman" w:hAnsi="Times New Roman" w:eastAsia="仿宋_GB2312"/>
          <w:bCs/>
          <w:color w:val="auto"/>
          <w:sz w:val="32"/>
          <w:szCs w:val="32"/>
        </w:rPr>
        <w:t>（一）须在中华人民共和国境内注册，具备独立承担民事责任的能力；</w:t>
      </w:r>
    </w:p>
    <w:p w14:paraId="492D38D1">
      <w:pPr>
        <w:spacing w:after="78" w:line="640" w:lineRule="exact"/>
        <w:ind w:firstLine="640" w:firstLineChars="200"/>
        <w:rPr>
          <w:rFonts w:hint="eastAsia" w:ascii="Times New Roman" w:hAnsi="Times New Roman" w:eastAsia="仿宋_GB2312"/>
          <w:bCs/>
          <w:color w:val="auto"/>
          <w:sz w:val="32"/>
          <w:szCs w:val="32"/>
        </w:rPr>
      </w:pPr>
      <w:r>
        <w:rPr>
          <w:rFonts w:hint="eastAsia" w:ascii="Times New Roman" w:hAnsi="Times New Roman" w:eastAsia="仿宋_GB2312"/>
          <w:bCs/>
          <w:color w:val="auto"/>
          <w:sz w:val="32"/>
          <w:szCs w:val="32"/>
        </w:rPr>
        <w:t>（二）具有良好的商业信誉、未被列入工商系统经营异常名录或严重违法失信企业名单，未被列入人民法院公布的失信被执行人名单（由供应商在《承诺函》中作出声明）；</w:t>
      </w:r>
    </w:p>
    <w:p w14:paraId="5668FCE5">
      <w:pPr>
        <w:spacing w:after="78" w:line="640" w:lineRule="exact"/>
        <w:ind w:firstLine="640" w:firstLineChars="200"/>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注：国家企业信用信息公示系统、信用中国、中国执行信息公开网网站查询渠道查询供应商信用信息，具体以工作人员评审当日上述渠道的全部查询结果为准；</w:t>
      </w:r>
    </w:p>
    <w:p w14:paraId="14BAC711">
      <w:pPr>
        <w:spacing w:after="78" w:line="640" w:lineRule="exact"/>
        <w:ind w:firstLine="640" w:firstLineChars="200"/>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（三）财务状况要求：近一年内或成立至今（成立不足一年的单位）财务状况无亏损或净资产大于0（由供应商在《承诺函》中作出声明）；</w:t>
      </w:r>
    </w:p>
    <w:p w14:paraId="5C73A3E7">
      <w:pPr>
        <w:spacing w:after="78" w:line="640" w:lineRule="exact"/>
        <w:ind w:firstLine="640" w:firstLineChars="200"/>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（四）近两年内（202</w:t>
      </w:r>
      <w:r>
        <w:rPr>
          <w:rFonts w:hint="eastAsia" w:ascii="Times New Roman" w:hAnsi="Times New Roman" w:eastAsia="仿宋_GB2312"/>
          <w:bCs/>
          <w:color w:val="auto"/>
          <w:sz w:val="32"/>
          <w:szCs w:val="32"/>
          <w:lang w:val="en-US" w:eastAsia="zh-CN"/>
        </w:rPr>
        <w:t>4</w:t>
      </w:r>
      <w:r>
        <w:rPr>
          <w:rFonts w:hint="eastAsia" w:ascii="Times New Roman" w:hAnsi="Times New Roman" w:eastAsia="仿宋_GB2312"/>
          <w:bCs/>
          <w:color w:val="auto"/>
          <w:sz w:val="32"/>
          <w:szCs w:val="32"/>
        </w:rPr>
        <w:t>年</w:t>
      </w:r>
      <w:r>
        <w:rPr>
          <w:rFonts w:hint="eastAsia" w:ascii="Times New Roman" w:hAnsi="Times New Roman" w:eastAsia="仿宋_GB2312"/>
          <w:bCs/>
          <w:color w:val="auto"/>
          <w:sz w:val="32"/>
          <w:szCs w:val="32"/>
          <w:lang w:val="en-US" w:eastAsia="zh-CN"/>
        </w:rPr>
        <w:t>2</w:t>
      </w:r>
      <w:r>
        <w:rPr>
          <w:rFonts w:hint="eastAsia" w:ascii="Times New Roman" w:hAnsi="Times New Roman" w:eastAsia="仿宋_GB2312"/>
          <w:bCs/>
          <w:color w:val="auto"/>
          <w:sz w:val="32"/>
          <w:szCs w:val="32"/>
        </w:rPr>
        <w:t>月至今）或成立至今（成立不足两年的单位）至少具备一项正在实施或已完成的类似业绩（由供应商在《承诺函》中作出声明）；</w:t>
      </w:r>
    </w:p>
    <w:p w14:paraId="5B63AEC1">
      <w:pPr>
        <w:spacing w:after="78" w:line="640" w:lineRule="exact"/>
        <w:ind w:firstLine="640" w:firstLineChars="200"/>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（五）单位负责人为同一人或者存在直接控股、管理关系的不同供应商，不得参加同一合同项下的采购活动（由供应商在《承诺函》中作出声明）；</w:t>
      </w:r>
    </w:p>
    <w:p w14:paraId="1F1F30FB">
      <w:pPr>
        <w:spacing w:after="78" w:line="640" w:lineRule="exact"/>
        <w:ind w:firstLine="640" w:firstLineChars="200"/>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（六）不接受联合体参选（由供应商在《承诺函》中作出声明）；</w:t>
      </w:r>
    </w:p>
    <w:p w14:paraId="159A22C0">
      <w:pPr>
        <w:spacing w:after="78" w:line="640" w:lineRule="exact"/>
        <w:ind w:firstLine="640" w:firstLineChars="200"/>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w:t>
      </w:r>
      <w:r>
        <w:rPr>
          <w:rFonts w:hint="eastAsia" w:ascii="Times New Roman" w:hAnsi="Times New Roman" w:eastAsia="仿宋_GB2312"/>
          <w:bCs/>
          <w:color w:val="auto"/>
          <w:sz w:val="32"/>
          <w:szCs w:val="32"/>
          <w:lang w:val="en-US" w:eastAsia="zh-CN"/>
        </w:rPr>
        <w:t>七</w:t>
      </w:r>
      <w:r>
        <w:rPr>
          <w:rFonts w:hint="eastAsia" w:ascii="Times New Roman" w:hAnsi="Times New Roman" w:eastAsia="仿宋_GB2312"/>
          <w:bCs/>
          <w:color w:val="auto"/>
          <w:sz w:val="32"/>
          <w:szCs w:val="32"/>
        </w:rPr>
        <w:t>）</w:t>
      </w:r>
      <w:r>
        <w:rPr>
          <w:rFonts w:hint="eastAsia" w:ascii="Times New Roman" w:hAnsi="Times New Roman" w:eastAsia="仿宋"/>
          <w:bCs/>
          <w:color w:val="000000"/>
          <w:sz w:val="32"/>
          <w:szCs w:val="32"/>
          <w:lang w:val="en-US" w:eastAsia="zh-CN"/>
        </w:rPr>
        <w:t>本项目不允许转包、分包</w:t>
      </w:r>
      <w:r>
        <w:rPr>
          <w:rFonts w:hint="eastAsia" w:ascii="Times New Roman" w:hAnsi="Times New Roman" w:eastAsia="仿宋_GB2312"/>
          <w:bCs/>
          <w:color w:val="auto"/>
          <w:sz w:val="32"/>
          <w:szCs w:val="32"/>
        </w:rPr>
        <w:t>（由供应商在《承诺函》中作出声明）</w:t>
      </w:r>
      <w:r>
        <w:rPr>
          <w:rFonts w:hint="eastAsia" w:ascii="Times New Roman" w:hAnsi="Times New Roman" w:eastAsia="仿宋"/>
          <w:bCs/>
          <w:color w:val="000000"/>
          <w:sz w:val="32"/>
          <w:szCs w:val="32"/>
          <w:lang w:val="en-US" w:eastAsia="zh-CN"/>
        </w:rPr>
        <w:t>；</w:t>
      </w:r>
    </w:p>
    <w:p w14:paraId="5BDBFD31">
      <w:pPr>
        <w:spacing w:after="78" w:line="64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bCs/>
          <w:color w:val="auto"/>
          <w:sz w:val="32"/>
          <w:szCs w:val="32"/>
        </w:rPr>
        <w:t>（</w:t>
      </w:r>
      <w:r>
        <w:rPr>
          <w:rFonts w:hint="eastAsia" w:ascii="Times New Roman" w:hAnsi="Times New Roman" w:eastAsia="仿宋_GB2312"/>
          <w:bCs/>
          <w:color w:val="auto"/>
          <w:sz w:val="32"/>
          <w:szCs w:val="32"/>
          <w:lang w:val="en-US" w:eastAsia="zh-CN"/>
        </w:rPr>
        <w:t>八</w:t>
      </w:r>
      <w:r>
        <w:rPr>
          <w:rFonts w:hint="eastAsia" w:ascii="Times New Roman" w:hAnsi="Times New Roman" w:eastAsia="仿宋_GB2312"/>
          <w:bCs/>
          <w:color w:val="auto"/>
          <w:sz w:val="32"/>
          <w:szCs w:val="32"/>
        </w:rPr>
        <w:t>）参选单位须到项目现场踏勘（提供踏勘确认单复印件加盖参选单位公章</w:t>
      </w:r>
      <w:r>
        <w:rPr>
          <w:rFonts w:hint="eastAsia" w:ascii="Times New Roman" w:hAnsi="Times New Roman" w:eastAsia="仿宋_GB2312"/>
          <w:bCs/>
          <w:color w:val="auto"/>
          <w:sz w:val="32"/>
          <w:szCs w:val="32"/>
          <w:lang w:eastAsia="zh-CN"/>
        </w:rPr>
        <w:t>、</w:t>
      </w:r>
      <w:r>
        <w:rPr>
          <w:rFonts w:hint="eastAsia" w:ascii="Times New Roman" w:hAnsi="Times New Roman" w:eastAsia="仿宋_GB2312"/>
          <w:bCs/>
          <w:color w:val="auto"/>
          <w:sz w:val="32"/>
          <w:szCs w:val="32"/>
        </w:rPr>
        <w:t>业务章</w:t>
      </w:r>
      <w:r>
        <w:rPr>
          <w:rFonts w:hint="eastAsia" w:ascii="Times New Roman" w:hAnsi="Times New Roman" w:eastAsia="仿宋_GB2312"/>
          <w:bCs/>
          <w:color w:val="auto"/>
          <w:sz w:val="32"/>
          <w:szCs w:val="32"/>
          <w:lang w:val="en-US" w:eastAsia="zh-CN"/>
        </w:rPr>
        <w:t>或合同章（三选一）</w:t>
      </w:r>
      <w:r>
        <w:rPr>
          <w:rFonts w:hint="eastAsia" w:ascii="Times New Roman" w:hAnsi="Times New Roman" w:eastAsia="仿宋_GB2312"/>
          <w:bCs/>
          <w:color w:val="auto"/>
          <w:sz w:val="32"/>
          <w:szCs w:val="32"/>
        </w:rPr>
        <w:t>，未提供或提供的踏勘确认单填写不全、确认单未经采购人确认的情形，均为无效，评审专家有权不予采纳，并将视为无效报价）</w:t>
      </w:r>
      <w:r>
        <w:rPr>
          <w:rFonts w:hint="eastAsia" w:ascii="Times New Roman" w:hAnsi="Times New Roman" w:eastAsia="仿宋_GB2312"/>
          <w:color w:val="auto"/>
          <w:sz w:val="32"/>
          <w:szCs w:val="32"/>
        </w:rPr>
        <w:t>。</w:t>
      </w:r>
    </w:p>
    <w:bookmarkEnd w:id="1"/>
    <w:p w14:paraId="673A26C8">
      <w:pPr>
        <w:spacing w:after="78" w:line="640" w:lineRule="exact"/>
        <w:ind w:firstLine="643" w:firstLineChars="200"/>
        <w:rPr>
          <w:rFonts w:hint="default" w:ascii="Times New Roman" w:hAnsi="Times New Roman" w:eastAsia="仿宋_GB2312"/>
          <w:sz w:val="32"/>
          <w:szCs w:val="32"/>
          <w:lang w:val="en-US" w:eastAsia="zh-CN"/>
        </w:rPr>
      </w:pPr>
      <w:r>
        <w:rPr>
          <w:rFonts w:hint="eastAsia" w:ascii="Times New Roman" w:hAnsi="Times New Roman" w:eastAsia="仿宋_GB2312"/>
          <w:b/>
          <w:bCs/>
          <w:sz w:val="32"/>
          <w:szCs w:val="32"/>
          <w:lang w:val="en-US" w:eastAsia="zh-CN"/>
        </w:rPr>
        <w:t>注：本次询价踏勘要求及踏勘文件同第一次询价，原踏勘文件有效。</w:t>
      </w:r>
    </w:p>
    <w:p w14:paraId="36D7369B">
      <w:pPr>
        <w:spacing w:after="78" w:line="640" w:lineRule="exact"/>
        <w:jc w:val="left"/>
        <w:rPr>
          <w:rFonts w:ascii="Times New Roman" w:hAnsi="Times New Roman" w:eastAsia="黑体" w:cs="黑体"/>
          <w:bCs/>
          <w:color w:val="auto"/>
          <w:kern w:val="0"/>
          <w:sz w:val="32"/>
          <w:szCs w:val="32"/>
        </w:rPr>
      </w:pPr>
      <w:r>
        <w:rPr>
          <w:rFonts w:hint="eastAsia" w:ascii="Times New Roman" w:hAnsi="Times New Roman" w:eastAsia="黑体" w:cs="黑体"/>
          <w:bCs/>
          <w:color w:val="auto"/>
          <w:kern w:val="0"/>
          <w:sz w:val="32"/>
          <w:szCs w:val="32"/>
        </w:rPr>
        <w:t>三、参选文件要求</w:t>
      </w:r>
    </w:p>
    <w:p w14:paraId="7956B930">
      <w:pPr>
        <w:spacing w:after="78" w:line="640" w:lineRule="exact"/>
        <w:ind w:firstLine="640" w:firstLineChars="200"/>
        <w:rPr>
          <w:rFonts w:ascii="仿宋_GB2312" w:hAnsi="Times New Roman" w:eastAsia="仿宋_GB2312"/>
          <w:bCs/>
          <w:color w:val="auto"/>
          <w:sz w:val="32"/>
          <w:szCs w:val="32"/>
        </w:rPr>
      </w:pPr>
      <w:r>
        <w:rPr>
          <w:rFonts w:hint="eastAsia" w:ascii="仿宋_GB2312" w:hAnsi="Times New Roman" w:eastAsia="仿宋_GB2312"/>
          <w:bCs/>
          <w:color w:val="auto"/>
          <w:sz w:val="32"/>
          <w:szCs w:val="32"/>
        </w:rPr>
        <w:t>参选单位应就本次选聘报送相关参选文件，包括：</w:t>
      </w:r>
    </w:p>
    <w:p w14:paraId="0F0B6153">
      <w:pPr>
        <w:spacing w:after="78" w:line="640" w:lineRule="exact"/>
        <w:ind w:firstLine="640" w:firstLineChars="200"/>
        <w:rPr>
          <w:rFonts w:ascii="仿宋_GB2312" w:hAnsi="Times New Roman" w:eastAsia="仿宋_GB2312"/>
          <w:bCs/>
          <w:color w:val="auto"/>
          <w:sz w:val="32"/>
          <w:szCs w:val="32"/>
        </w:rPr>
      </w:pPr>
      <w:bookmarkStart w:id="2" w:name="_Hlk173767070"/>
      <w:r>
        <w:rPr>
          <w:rFonts w:hint="eastAsia" w:ascii="仿宋_GB2312" w:hAnsi="Times New Roman" w:eastAsia="仿宋_GB2312"/>
          <w:bCs/>
          <w:color w:val="auto"/>
          <w:sz w:val="32"/>
          <w:szCs w:val="32"/>
        </w:rPr>
        <w:t>1.供应商基本情况表；</w:t>
      </w:r>
    </w:p>
    <w:p w14:paraId="42A15C6F">
      <w:pPr>
        <w:spacing w:after="78" w:line="640" w:lineRule="exact"/>
        <w:ind w:firstLine="640" w:firstLineChars="200"/>
        <w:rPr>
          <w:rFonts w:ascii="仿宋_GB2312" w:hAnsi="Times New Roman" w:eastAsia="仿宋_GB2312"/>
          <w:bCs/>
          <w:color w:val="auto"/>
          <w:sz w:val="32"/>
          <w:szCs w:val="32"/>
        </w:rPr>
      </w:pPr>
      <w:r>
        <w:rPr>
          <w:rFonts w:hint="eastAsia" w:ascii="仿宋_GB2312" w:hAnsi="Times New Roman" w:eastAsia="仿宋_GB2312"/>
          <w:bCs/>
          <w:color w:val="auto"/>
          <w:sz w:val="32"/>
          <w:szCs w:val="32"/>
        </w:rPr>
        <w:t>2.资质文件（营业执照、承诺函、现场踏勘确认单）；</w:t>
      </w:r>
    </w:p>
    <w:p w14:paraId="4363D967">
      <w:pPr>
        <w:spacing w:after="78" w:line="640" w:lineRule="exact"/>
        <w:ind w:firstLine="640" w:firstLineChars="200"/>
        <w:rPr>
          <w:rFonts w:ascii="仿宋_GB2312" w:hAnsi="Times New Roman" w:eastAsia="仿宋_GB2312"/>
          <w:bCs/>
          <w:color w:val="auto"/>
          <w:sz w:val="32"/>
          <w:szCs w:val="32"/>
        </w:rPr>
      </w:pPr>
      <w:r>
        <w:rPr>
          <w:rFonts w:hint="eastAsia" w:ascii="仿宋_GB2312" w:hAnsi="Times New Roman" w:eastAsia="仿宋_GB2312"/>
          <w:bCs/>
          <w:color w:val="auto"/>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68981E68">
      <w:pPr>
        <w:spacing w:after="78" w:line="640" w:lineRule="exact"/>
        <w:ind w:firstLine="640" w:firstLineChars="200"/>
        <w:rPr>
          <w:rFonts w:ascii="仿宋_GB2312" w:hAnsi="Times New Roman" w:eastAsia="仿宋_GB2312"/>
          <w:bCs/>
          <w:color w:val="auto"/>
          <w:sz w:val="32"/>
          <w:szCs w:val="32"/>
        </w:rPr>
      </w:pPr>
      <w:r>
        <w:rPr>
          <w:rFonts w:hint="eastAsia" w:ascii="仿宋_GB2312" w:hAnsi="Times New Roman" w:eastAsia="仿宋_GB2312"/>
          <w:bCs/>
          <w:color w:val="auto"/>
          <w:sz w:val="32"/>
          <w:szCs w:val="32"/>
        </w:rPr>
        <w:t xml:space="preserve">以上格式可参考第三章 </w:t>
      </w:r>
      <w:r>
        <w:rPr>
          <w:rFonts w:hint="eastAsia" w:ascii="仿宋_GB2312" w:hAnsi="Times New Roman" w:eastAsia="仿宋_GB2312"/>
          <w:b/>
          <w:color w:val="auto"/>
          <w:sz w:val="32"/>
          <w:szCs w:val="32"/>
        </w:rPr>
        <w:t>报价文件格式</w:t>
      </w:r>
      <w:r>
        <w:rPr>
          <w:rFonts w:hint="eastAsia" w:ascii="仿宋_GB2312" w:hAnsi="Times New Roman" w:eastAsia="仿宋_GB2312"/>
          <w:bCs/>
          <w:color w:val="auto"/>
          <w:sz w:val="32"/>
          <w:szCs w:val="32"/>
        </w:rPr>
        <w:t>，以上资料均需加盖公章</w:t>
      </w:r>
      <w:r>
        <w:rPr>
          <w:rFonts w:hint="eastAsia" w:ascii="仿宋_GB2312" w:hAnsi="Times New Roman" w:eastAsia="仿宋_GB2312"/>
          <w:bCs/>
          <w:color w:val="auto"/>
          <w:sz w:val="32"/>
          <w:szCs w:val="32"/>
          <w:lang w:eastAsia="zh-CN"/>
        </w:rPr>
        <w:t>、</w:t>
      </w:r>
      <w:r>
        <w:rPr>
          <w:rFonts w:hint="eastAsia" w:ascii="仿宋_GB2312" w:hAnsi="Times New Roman" w:eastAsia="仿宋_GB2312"/>
          <w:bCs/>
          <w:color w:val="auto"/>
          <w:sz w:val="32"/>
          <w:szCs w:val="32"/>
        </w:rPr>
        <w:t>业务章</w:t>
      </w:r>
      <w:r>
        <w:rPr>
          <w:rFonts w:hint="eastAsia" w:ascii="仿宋_GB2312" w:hAnsi="Times New Roman" w:eastAsia="仿宋_GB2312"/>
          <w:bCs/>
          <w:color w:val="auto"/>
          <w:sz w:val="32"/>
          <w:szCs w:val="32"/>
          <w:lang w:val="en-US" w:eastAsia="zh-CN"/>
        </w:rPr>
        <w:t>或合同章（三选一）</w:t>
      </w:r>
      <w:r>
        <w:rPr>
          <w:rFonts w:hint="eastAsia" w:ascii="仿宋_GB2312" w:hAnsi="Times New Roman" w:eastAsia="仿宋_GB2312"/>
          <w:bCs/>
          <w:color w:val="auto"/>
          <w:sz w:val="32"/>
          <w:szCs w:val="32"/>
        </w:rPr>
        <w:t>，并在截止时间前完成报价。</w:t>
      </w:r>
    </w:p>
    <w:bookmarkEnd w:id="2"/>
    <w:p w14:paraId="2ED35B64">
      <w:pPr>
        <w:spacing w:after="78" w:line="640" w:lineRule="exact"/>
        <w:ind w:firstLine="640" w:firstLineChars="200"/>
        <w:jc w:val="left"/>
        <w:rPr>
          <w:rFonts w:ascii="Times New Roman" w:hAnsi="Times New Roman" w:eastAsia="黑体" w:cs="黑体"/>
          <w:bCs/>
          <w:color w:val="auto"/>
          <w:kern w:val="0"/>
          <w:sz w:val="32"/>
          <w:szCs w:val="32"/>
        </w:rPr>
      </w:pPr>
      <w:r>
        <w:rPr>
          <w:rFonts w:hint="eastAsia" w:ascii="Times New Roman" w:hAnsi="Times New Roman" w:eastAsia="黑体" w:cs="黑体"/>
          <w:bCs/>
          <w:color w:val="auto"/>
          <w:kern w:val="0"/>
          <w:sz w:val="32"/>
          <w:szCs w:val="32"/>
        </w:rPr>
        <w:t>四、选聘程序</w:t>
      </w:r>
    </w:p>
    <w:p w14:paraId="7D65DC79">
      <w:pPr>
        <w:spacing w:after="78" w:line="640" w:lineRule="exact"/>
        <w:ind w:firstLine="640" w:firstLineChars="200"/>
        <w:jc w:val="left"/>
        <w:rPr>
          <w:rFonts w:ascii="Times New Roman" w:hAnsi="Times New Roman" w:eastAsia="仿宋_GB2312"/>
          <w:color w:val="auto"/>
          <w:sz w:val="32"/>
          <w:szCs w:val="32"/>
        </w:rPr>
      </w:pPr>
      <w:r>
        <w:rPr>
          <w:rFonts w:hint="eastAsia" w:ascii="Times New Roman" w:hAnsi="Times New Roman" w:eastAsia="仿宋_GB2312"/>
          <w:color w:val="auto"/>
          <w:sz w:val="32"/>
          <w:szCs w:val="32"/>
        </w:rPr>
        <w:t>本项采购采用线上一轮报价方式，具体程序如下：</w:t>
      </w:r>
    </w:p>
    <w:p w14:paraId="47C8034B">
      <w:pPr>
        <w:spacing w:after="78" w:line="640" w:lineRule="exact"/>
        <w:ind w:firstLine="640" w:firstLineChars="200"/>
        <w:jc w:val="left"/>
        <w:rPr>
          <w:rFonts w:ascii="Times New Roman" w:hAnsi="Times New Roman" w:eastAsia="仿宋_GB2312"/>
          <w:color w:val="auto"/>
          <w:sz w:val="32"/>
          <w:szCs w:val="32"/>
        </w:rPr>
      </w:pPr>
      <w:r>
        <w:rPr>
          <w:rFonts w:hint="eastAsia" w:ascii="Times New Roman" w:hAnsi="Times New Roman" w:eastAsia="仿宋_GB2312"/>
          <w:color w:val="auto"/>
          <w:sz w:val="32"/>
          <w:szCs w:val="32"/>
        </w:rPr>
        <w:t>（一）在截止报价时间前，各参选单位以邮件形式递交报价文件至询价公告指定邮箱</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邮箱标题：公司名称+垃圾清运处置服务采购项目（第二次）</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w:t>
      </w:r>
    </w:p>
    <w:p w14:paraId="5F333F78">
      <w:pPr>
        <w:spacing w:after="78" w:line="640" w:lineRule="exact"/>
        <w:ind w:firstLine="640" w:firstLineChars="200"/>
        <w:jc w:val="left"/>
        <w:rPr>
          <w:rFonts w:ascii="Times New Roman" w:hAnsi="Times New Roman" w:eastAsia="仿宋_GB2312"/>
          <w:color w:val="auto"/>
          <w:sz w:val="32"/>
          <w:szCs w:val="32"/>
        </w:rPr>
      </w:pPr>
      <w:r>
        <w:rPr>
          <w:rFonts w:hint="eastAsia" w:ascii="Times New Roman" w:hAnsi="Times New Roman" w:eastAsia="仿宋_GB2312"/>
          <w:color w:val="auto"/>
          <w:sz w:val="32"/>
          <w:szCs w:val="32"/>
        </w:rPr>
        <w:t>（二）在规定的询价开始时间，评审委员会对参选单位进行资格审查，如存在审核未通过的单位，则记录原因并通知未通过的单位；</w:t>
      </w:r>
    </w:p>
    <w:p w14:paraId="4C16B5A9">
      <w:pPr>
        <w:spacing w:after="78" w:line="640" w:lineRule="exact"/>
        <w:ind w:firstLine="640" w:firstLineChars="200"/>
        <w:jc w:val="left"/>
        <w:rPr>
          <w:rFonts w:ascii="Times New Roman" w:hAnsi="Times New Roman" w:eastAsia="仿宋_GB2312"/>
          <w:color w:val="auto"/>
          <w:sz w:val="32"/>
          <w:szCs w:val="32"/>
        </w:rPr>
      </w:pPr>
      <w:r>
        <w:rPr>
          <w:rFonts w:hint="eastAsia" w:ascii="Times New Roman" w:hAnsi="Times New Roman" w:eastAsia="仿宋_GB2312"/>
          <w:color w:val="auto"/>
          <w:sz w:val="32"/>
          <w:szCs w:val="32"/>
        </w:rPr>
        <w:t>（三）评审委员会根据询价规则形成询价报告，确定候选人排名；</w:t>
      </w:r>
    </w:p>
    <w:p w14:paraId="1E43F0C9">
      <w:pPr>
        <w:spacing w:after="78" w:line="640" w:lineRule="exact"/>
        <w:ind w:firstLine="640" w:firstLineChars="200"/>
        <w:jc w:val="left"/>
        <w:rPr>
          <w:rFonts w:eastAsia="仿宋_GB2312"/>
          <w:color w:val="auto"/>
          <w:sz w:val="32"/>
          <w:szCs w:val="32"/>
        </w:rPr>
      </w:pPr>
      <w:r>
        <w:rPr>
          <w:rFonts w:hint="eastAsia" w:ascii="Times New Roman" w:hAnsi="Times New Roman" w:eastAsia="仿宋_GB2312"/>
          <w:color w:val="auto"/>
          <w:sz w:val="32"/>
          <w:szCs w:val="32"/>
        </w:rPr>
        <w:t>（四）询价结束后，采购人将询价结果报公司内部决策，通过后将结果通知中选单位，双方择日签订正式协议</w:t>
      </w:r>
      <w:r>
        <w:rPr>
          <w:rFonts w:hint="eastAsia" w:eastAsia="仿宋_GB2312"/>
          <w:color w:val="auto"/>
          <w:sz w:val="32"/>
          <w:szCs w:val="32"/>
        </w:rPr>
        <w:t>。</w:t>
      </w:r>
    </w:p>
    <w:p w14:paraId="2F790113">
      <w:pPr>
        <w:spacing w:after="78" w:line="640" w:lineRule="exact"/>
        <w:ind w:firstLine="640" w:firstLineChars="200"/>
        <w:jc w:val="left"/>
        <w:rPr>
          <w:rFonts w:ascii="Times New Roman" w:hAnsi="Times New Roman" w:eastAsia="黑体" w:cs="黑体"/>
          <w:bCs/>
          <w:color w:val="auto"/>
          <w:kern w:val="0"/>
          <w:sz w:val="32"/>
          <w:szCs w:val="32"/>
        </w:rPr>
      </w:pPr>
      <w:r>
        <w:rPr>
          <w:rFonts w:hint="eastAsia" w:ascii="Times New Roman" w:hAnsi="Times New Roman" w:eastAsia="黑体" w:cs="黑体"/>
          <w:bCs/>
          <w:color w:val="auto"/>
          <w:kern w:val="0"/>
          <w:sz w:val="32"/>
          <w:szCs w:val="32"/>
        </w:rPr>
        <w:t>五、选聘材料提交</w:t>
      </w:r>
    </w:p>
    <w:p w14:paraId="502AF644">
      <w:pPr>
        <w:spacing w:after="78" w:line="640" w:lineRule="exact"/>
        <w:ind w:firstLine="320" w:firstLineChars="100"/>
        <w:jc w:val="left"/>
        <w:rPr>
          <w:rFonts w:hint="eastAsia" w:ascii="仿宋_GB2312" w:hAnsi="仿宋" w:eastAsia="仿宋_GB2312"/>
          <w:bCs/>
          <w:color w:val="auto"/>
          <w:sz w:val="32"/>
          <w:szCs w:val="32"/>
          <w:highlight w:val="red"/>
        </w:rPr>
      </w:pPr>
      <w:r>
        <w:rPr>
          <w:rFonts w:hint="eastAsia" w:ascii="仿宋_GB2312" w:hAnsi="仿宋" w:eastAsia="仿宋_GB2312"/>
          <w:color w:val="auto"/>
          <w:sz w:val="32"/>
          <w:szCs w:val="32"/>
        </w:rPr>
        <w:t>（一）响应文件递交截止时间为202</w:t>
      </w:r>
      <w:r>
        <w:rPr>
          <w:rFonts w:hint="eastAsia" w:ascii="仿宋_GB2312" w:hAnsi="仿宋" w:eastAsia="仿宋_GB2312"/>
          <w:color w:val="auto"/>
          <w:sz w:val="32"/>
          <w:szCs w:val="32"/>
          <w:lang w:val="en-US" w:eastAsia="zh-CN"/>
        </w:rPr>
        <w:t>6</w:t>
      </w:r>
      <w:r>
        <w:rPr>
          <w:rFonts w:hint="eastAsia" w:ascii="仿宋_GB2312" w:hAnsi="仿宋" w:eastAsia="仿宋_GB2312"/>
          <w:color w:val="auto"/>
          <w:sz w:val="32"/>
          <w:szCs w:val="32"/>
        </w:rPr>
        <w:t>年</w:t>
      </w:r>
      <w:r>
        <w:rPr>
          <w:rFonts w:hint="eastAsia" w:ascii="仿宋_GB2312" w:hAnsi="仿宋" w:eastAsia="仿宋_GB2312"/>
          <w:color w:val="auto"/>
          <w:sz w:val="32"/>
          <w:szCs w:val="32"/>
          <w:lang w:val="en-US" w:eastAsia="zh-CN"/>
        </w:rPr>
        <w:t>2月27日</w:t>
      </w:r>
      <w:r>
        <w:rPr>
          <w:rFonts w:hint="eastAsia" w:ascii="仿宋_GB2312" w:hAnsi="仿宋" w:eastAsia="仿宋_GB2312"/>
          <w:color w:val="auto"/>
          <w:sz w:val="32"/>
          <w:szCs w:val="32"/>
        </w:rPr>
        <w:t>18时00分（北京时间）</w:t>
      </w:r>
      <w:r>
        <w:rPr>
          <w:rFonts w:hint="eastAsia" w:ascii="仿宋" w:hAnsi="仿宋" w:eastAsia="仿宋" w:cs="仿宋"/>
          <w:color w:val="auto"/>
          <w:sz w:val="32"/>
          <w:szCs w:val="32"/>
        </w:rPr>
        <w:t>；</w:t>
      </w:r>
    </w:p>
    <w:p w14:paraId="1B3669AB">
      <w:pPr>
        <w:spacing w:after="78" w:line="640" w:lineRule="exact"/>
        <w:ind w:firstLine="320" w:firstLineChars="100"/>
        <w:jc w:val="left"/>
        <w:rPr>
          <w:rFonts w:eastAsia="仿宋_GB2312"/>
          <w:color w:val="auto"/>
        </w:rPr>
      </w:pPr>
      <w:r>
        <w:rPr>
          <w:rFonts w:hint="eastAsia" w:ascii="仿宋_GB2312" w:hAnsi="仿宋" w:eastAsia="仿宋_GB2312"/>
          <w:bCs/>
          <w:color w:val="auto"/>
          <w:sz w:val="32"/>
          <w:szCs w:val="32"/>
        </w:rPr>
        <w:t>（二）响应文件递交方式</w:t>
      </w:r>
    </w:p>
    <w:p w14:paraId="11808C3B">
      <w:pPr>
        <w:widowControl/>
        <w:spacing w:after="78" w:line="640" w:lineRule="exact"/>
        <w:ind w:firstLine="640" w:firstLineChars="200"/>
        <w:jc w:val="left"/>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本次文件递交方式采用线上递交，PDF盖章版响应文件必须在递交截止时间前发送至采购联系人邮箱。响应文件递交截止时间前未完成报价文件发送的，视为不参选</w:t>
      </w:r>
      <w:r>
        <w:rPr>
          <w:rFonts w:ascii="Times New Roman" w:hAnsi="Times New Roman" w:eastAsia="仿宋_GB2312"/>
          <w:bCs/>
          <w:color w:val="auto"/>
          <w:sz w:val="32"/>
          <w:szCs w:val="32"/>
        </w:rPr>
        <w:t>。</w:t>
      </w:r>
    </w:p>
    <w:p w14:paraId="0B907560">
      <w:pPr>
        <w:pStyle w:val="8"/>
        <w:spacing w:line="640" w:lineRule="exact"/>
        <w:ind w:firstLine="200"/>
        <w:rPr>
          <w:rFonts w:ascii="Times New Roman" w:hAnsi="Times New Roman" w:eastAsia="黑体" w:cs="黑体"/>
          <w:bCs/>
          <w:color w:val="auto"/>
          <w:kern w:val="0"/>
          <w:sz w:val="32"/>
          <w:szCs w:val="32"/>
        </w:rPr>
      </w:pPr>
      <w:r>
        <w:rPr>
          <w:rFonts w:hint="eastAsia" w:ascii="Times New Roman" w:hAnsi="Times New Roman" w:eastAsia="黑体" w:cs="黑体"/>
          <w:bCs/>
          <w:color w:val="auto"/>
          <w:kern w:val="0"/>
          <w:sz w:val="32"/>
          <w:szCs w:val="32"/>
        </w:rPr>
        <w:t>六、评分规则</w:t>
      </w:r>
    </w:p>
    <w:p w14:paraId="3FF3915B">
      <w:pPr>
        <w:spacing w:after="78" w:line="640" w:lineRule="exact"/>
        <w:ind w:firstLine="640" w:firstLineChars="200"/>
        <w:jc w:val="left"/>
        <w:rPr>
          <w:rFonts w:ascii="Times New Roman" w:hAnsi="Times New Roman" w:eastAsia="仿宋_GB2312"/>
          <w:color w:val="auto"/>
          <w:sz w:val="32"/>
          <w:szCs w:val="32"/>
        </w:rPr>
      </w:pPr>
      <w:r>
        <w:rPr>
          <w:rFonts w:hint="eastAsia" w:ascii="Times New Roman" w:hAnsi="Times New Roman" w:eastAsia="仿宋_GB2312"/>
          <w:color w:val="auto"/>
          <w:sz w:val="32"/>
        </w:rPr>
        <w:t>本次评审设一轮报价，采用最低投标价法。采购人对所有参选供应商进行资格审查，资格审查合格的供应商报价成立，根据最低价法确定中选人</w:t>
      </w:r>
      <w:r>
        <w:rPr>
          <w:rFonts w:hint="eastAsia" w:ascii="Times New Roman" w:hAnsi="Times New Roman" w:eastAsia="仿宋_GB2312"/>
          <w:color w:val="auto"/>
          <w:sz w:val="32"/>
          <w:szCs w:val="32"/>
        </w:rPr>
        <w:t>。</w:t>
      </w:r>
    </w:p>
    <w:p w14:paraId="7930FFC0">
      <w:pPr>
        <w:pStyle w:val="71"/>
        <w:spacing w:after="78"/>
        <w:rPr>
          <w:rFonts w:hint="default"/>
          <w:color w:val="auto"/>
        </w:rPr>
      </w:pPr>
      <w:r>
        <w:rPr>
          <w:color w:val="auto"/>
        </w:rPr>
        <w:t>本采购项目以不含税价进行对比，供应商需填报含税价、税率；不含税价计算方式：不含税价=含税价/（1+税率）。</w:t>
      </w:r>
    </w:p>
    <w:p w14:paraId="67D06880">
      <w:pPr>
        <w:pStyle w:val="71"/>
        <w:spacing w:after="78"/>
        <w:rPr>
          <w:rFonts w:hint="default"/>
          <w:color w:val="auto"/>
        </w:rPr>
      </w:pPr>
      <w:r>
        <w:rPr>
          <w:color w:val="auto"/>
        </w:rPr>
        <w:t>如出现并列最低报价，以报价文件递交时间在先者优先中选。若中选供应商放弃资格，则按报价由低到高顺序依次递补。</w:t>
      </w:r>
    </w:p>
    <w:p w14:paraId="7E1C33B6">
      <w:pPr>
        <w:spacing w:after="78" w:line="640" w:lineRule="exact"/>
        <w:ind w:firstLine="640" w:firstLineChars="200"/>
        <w:jc w:val="left"/>
        <w:rPr>
          <w:rFonts w:ascii="Times New Roman" w:hAnsi="Times New Roman" w:eastAsia="黑体" w:cs="黑体"/>
          <w:bCs/>
          <w:color w:val="auto"/>
          <w:kern w:val="0"/>
          <w:sz w:val="32"/>
          <w:szCs w:val="32"/>
        </w:rPr>
      </w:pPr>
      <w:r>
        <w:rPr>
          <w:rFonts w:hint="eastAsia" w:ascii="Times New Roman" w:hAnsi="Times New Roman" w:eastAsia="黑体" w:cs="黑体"/>
          <w:bCs/>
          <w:color w:val="auto"/>
          <w:kern w:val="0"/>
          <w:sz w:val="32"/>
          <w:szCs w:val="32"/>
        </w:rPr>
        <w:t>七、限价要求</w:t>
      </w:r>
    </w:p>
    <w:p w14:paraId="1AF8BD4A">
      <w:pPr>
        <w:pStyle w:val="10"/>
        <w:tabs>
          <w:tab w:val="left" w:pos="0"/>
        </w:tabs>
        <w:snapToGrid w:val="0"/>
        <w:spacing w:after="25" w:line="640" w:lineRule="exact"/>
        <w:ind w:firstLine="640" w:firstLineChars="200"/>
        <w:rPr>
          <w:rFonts w:ascii="Times New Roman" w:hAnsi="Times New Roman" w:eastAsia="仿宋_GB2312"/>
          <w:color w:val="auto"/>
          <w:kern w:val="0"/>
          <w:sz w:val="32"/>
          <w:szCs w:val="32"/>
        </w:rPr>
      </w:pPr>
      <w:r>
        <w:rPr>
          <w:rFonts w:hint="eastAsia" w:eastAsia="仿宋"/>
          <w:color w:val="auto"/>
          <w:sz w:val="32"/>
          <w:szCs w:val="32"/>
        </w:rPr>
        <w:t>本次</w:t>
      </w:r>
      <w:r>
        <w:rPr>
          <w:rFonts w:hint="eastAsia" w:eastAsia="仿宋"/>
          <w:color w:val="auto"/>
          <w:sz w:val="32"/>
          <w:szCs w:val="32"/>
          <w:lang w:val="en-US" w:eastAsia="zh-CN"/>
        </w:rPr>
        <w:t>含税</w:t>
      </w:r>
      <w:r>
        <w:rPr>
          <w:rFonts w:hint="eastAsia" w:eastAsia="仿宋"/>
          <w:color w:val="auto"/>
          <w:sz w:val="32"/>
          <w:szCs w:val="32"/>
        </w:rPr>
        <w:t>限</w:t>
      </w:r>
      <w:r>
        <w:rPr>
          <w:rFonts w:ascii="Times New Roman" w:hAnsi="Times New Roman" w:eastAsia="仿宋"/>
          <w:color w:val="auto"/>
          <w:sz w:val="32"/>
          <w:szCs w:val="32"/>
        </w:rPr>
        <w:t>价</w:t>
      </w:r>
      <w:r>
        <w:rPr>
          <w:rFonts w:hint="eastAsia" w:ascii="Times New Roman" w:hAnsi="Times New Roman" w:eastAsia="仿宋"/>
          <w:color w:val="auto"/>
          <w:sz w:val="32"/>
          <w:szCs w:val="32"/>
          <w:lang w:eastAsia="zh-CN"/>
        </w:rPr>
        <w:t>为</w:t>
      </w:r>
      <w:r>
        <w:rPr>
          <w:rFonts w:hint="eastAsia" w:ascii="Times New Roman" w:hAnsi="Times New Roman" w:eastAsia="仿宋"/>
          <w:color w:val="auto"/>
          <w:sz w:val="32"/>
          <w:szCs w:val="32"/>
          <w:lang w:val="en-US" w:eastAsia="zh-CN"/>
        </w:rPr>
        <w:t>6000</w:t>
      </w:r>
      <w:r>
        <w:rPr>
          <w:rFonts w:hint="eastAsia" w:eastAsia="仿宋"/>
          <w:color w:val="auto"/>
          <w:sz w:val="32"/>
          <w:szCs w:val="32"/>
        </w:rPr>
        <w:t>元</w:t>
      </w:r>
      <w:r>
        <w:rPr>
          <w:rFonts w:hint="eastAsia" w:eastAsia="仿宋"/>
          <w:color w:val="auto"/>
          <w:sz w:val="32"/>
          <w:szCs w:val="32"/>
          <w:lang w:val="en-US" w:eastAsia="zh-CN"/>
        </w:rPr>
        <w:t>/月</w:t>
      </w:r>
      <w:r>
        <w:rPr>
          <w:rFonts w:hint="eastAsia" w:eastAsia="仿宋"/>
          <w:color w:val="auto"/>
          <w:sz w:val="32"/>
          <w:szCs w:val="32"/>
        </w:rPr>
        <w:t>，</w:t>
      </w:r>
      <w:r>
        <w:rPr>
          <w:rFonts w:hint="eastAsia" w:ascii="Times New Roman" w:hAnsi="Times New Roman" w:eastAsia="仿宋_GB2312"/>
          <w:color w:val="auto"/>
          <w:sz w:val="32"/>
          <w:szCs w:val="32"/>
        </w:rPr>
        <w:t>采用单价模式，</w:t>
      </w:r>
      <w:r>
        <w:rPr>
          <w:rFonts w:ascii="Times New Roman" w:hAnsi="Times New Roman" w:eastAsia="仿宋_GB2312"/>
          <w:color w:val="auto"/>
          <w:sz w:val="32"/>
          <w:szCs w:val="32"/>
        </w:rPr>
        <w:t>超过限价的报价</w:t>
      </w:r>
      <w:r>
        <w:rPr>
          <w:rFonts w:hint="eastAsia" w:ascii="Times New Roman" w:hAnsi="Times New Roman" w:eastAsia="仿宋_GB2312"/>
          <w:color w:val="auto"/>
          <w:sz w:val="32"/>
          <w:szCs w:val="32"/>
        </w:rPr>
        <w:t>视为</w:t>
      </w:r>
      <w:r>
        <w:rPr>
          <w:rFonts w:ascii="Times New Roman" w:hAnsi="Times New Roman" w:eastAsia="仿宋_GB2312"/>
          <w:color w:val="auto"/>
          <w:sz w:val="32"/>
          <w:szCs w:val="32"/>
        </w:rPr>
        <w:t>无效报价</w:t>
      </w:r>
      <w:r>
        <w:rPr>
          <w:rFonts w:hint="eastAsia" w:ascii="Times New Roman" w:hAnsi="Times New Roman" w:eastAsia="仿宋_GB2312"/>
          <w:color w:val="auto"/>
          <w:sz w:val="32"/>
          <w:szCs w:val="32"/>
        </w:rPr>
        <w:t>。</w:t>
      </w:r>
    </w:p>
    <w:p w14:paraId="53827036">
      <w:pPr>
        <w:spacing w:after="78" w:line="640" w:lineRule="exact"/>
        <w:ind w:firstLine="640" w:firstLineChars="200"/>
        <w:jc w:val="left"/>
        <w:rPr>
          <w:rFonts w:ascii="Times New Roman" w:hAnsi="Times New Roman" w:eastAsia="黑体" w:cs="黑体"/>
          <w:bCs/>
          <w:color w:val="auto"/>
          <w:kern w:val="0"/>
          <w:sz w:val="32"/>
          <w:szCs w:val="32"/>
        </w:rPr>
      </w:pPr>
      <w:r>
        <w:rPr>
          <w:rFonts w:hint="eastAsia" w:ascii="Times New Roman" w:hAnsi="Times New Roman" w:eastAsia="黑体" w:cs="黑体"/>
          <w:bCs/>
          <w:color w:val="auto"/>
          <w:kern w:val="0"/>
          <w:sz w:val="32"/>
          <w:szCs w:val="32"/>
        </w:rPr>
        <w:t>八、澄清及修改</w:t>
      </w:r>
    </w:p>
    <w:p w14:paraId="4E17A786">
      <w:pPr>
        <w:spacing w:after="78" w:line="640" w:lineRule="exact"/>
        <w:ind w:firstLine="640" w:firstLineChars="200"/>
        <w:jc w:val="left"/>
        <w:rPr>
          <w:rFonts w:ascii="Times New Roman" w:hAnsi="Times New Roman" w:eastAsia="仿宋_GB2312"/>
          <w:color w:val="auto"/>
          <w:sz w:val="32"/>
          <w:szCs w:val="32"/>
        </w:rPr>
      </w:pPr>
      <w:r>
        <w:rPr>
          <w:rFonts w:hint="eastAsia" w:ascii="Times New Roman" w:hAnsi="Times New Roman" w:eastAsia="仿宋_GB2312"/>
          <w:color w:val="auto"/>
          <w:sz w:val="32"/>
          <w:szCs w:val="32"/>
        </w:rPr>
        <w:t>1、采购人如需对已发出的询价文件进行澄清或修改的，将在</w:t>
      </w:r>
      <w:bookmarkStart w:id="3" w:name="_Hlk173242607"/>
      <w:r>
        <w:rPr>
          <w:rFonts w:hint="eastAsia" w:ascii="Times New Roman" w:hAnsi="Times New Roman" w:eastAsia="仿宋_GB2312"/>
          <w:bCs/>
          <w:color w:val="auto"/>
          <w:sz w:val="32"/>
          <w:szCs w:val="32"/>
        </w:rPr>
        <w:t>深圳市深水水务咨询有限公司官网（http://www.szsszx.com/）</w:t>
      </w:r>
      <w:bookmarkEnd w:id="3"/>
      <w:r>
        <w:rPr>
          <w:rFonts w:hint="eastAsia" w:ascii="Times New Roman" w:hAnsi="Times New Roman" w:eastAsia="仿宋_GB2312"/>
          <w:color w:val="auto"/>
          <w:sz w:val="32"/>
          <w:szCs w:val="32"/>
        </w:rPr>
        <w:t>发布更正公告，该澄清或修改内容为询价文件的组成部分。</w:t>
      </w:r>
    </w:p>
    <w:p w14:paraId="7C82ACB2">
      <w:pPr>
        <w:spacing w:after="78" w:line="640" w:lineRule="exact"/>
        <w:ind w:firstLine="640" w:firstLineChars="200"/>
        <w:jc w:val="left"/>
        <w:rPr>
          <w:rFonts w:ascii="Times New Roman" w:hAnsi="Times New Roman" w:eastAsia="仿宋_GB2312"/>
          <w:color w:val="auto"/>
          <w:sz w:val="32"/>
          <w:szCs w:val="32"/>
        </w:rPr>
      </w:pPr>
      <w:r>
        <w:rPr>
          <w:rFonts w:hint="eastAsia" w:ascii="Times New Roman" w:hAnsi="Times New Roman" w:eastAsia="仿宋_GB2312"/>
          <w:color w:val="auto"/>
          <w:sz w:val="32"/>
          <w:szCs w:val="32"/>
        </w:rPr>
        <w:t>2、询价申请人认为需要对询价文件进行澄清的，可以邮件形式向采购人提出申请（截止时间</w:t>
      </w:r>
      <w:r>
        <w:rPr>
          <w:rFonts w:hint="eastAsia" w:ascii="Times New Roman" w:hAnsi="Times New Roman" w:eastAsia="仿宋_GB2312"/>
          <w:bCs/>
          <w:color w:val="auto"/>
          <w:sz w:val="32"/>
          <w:szCs w:val="32"/>
        </w:rPr>
        <w:t>202</w:t>
      </w:r>
      <w:r>
        <w:rPr>
          <w:rFonts w:hint="eastAsia" w:ascii="Times New Roman" w:hAnsi="Times New Roman" w:eastAsia="仿宋_GB2312"/>
          <w:bCs/>
          <w:color w:val="auto"/>
          <w:sz w:val="32"/>
          <w:szCs w:val="32"/>
          <w:lang w:val="en-US" w:eastAsia="zh-CN"/>
        </w:rPr>
        <w:t>6</w:t>
      </w:r>
      <w:r>
        <w:rPr>
          <w:rFonts w:ascii="Times New Roman" w:hAnsi="Times New Roman" w:eastAsia="仿宋_GB2312"/>
          <w:bCs/>
          <w:color w:val="auto"/>
          <w:sz w:val="32"/>
          <w:szCs w:val="32"/>
        </w:rPr>
        <w:t>年</w:t>
      </w:r>
      <w:r>
        <w:rPr>
          <w:rFonts w:hint="eastAsia" w:ascii="Times New Roman" w:hAnsi="Times New Roman" w:eastAsia="仿宋_GB2312"/>
          <w:bCs/>
          <w:color w:val="auto"/>
          <w:sz w:val="32"/>
          <w:szCs w:val="32"/>
          <w:lang w:val="en-US" w:eastAsia="zh-CN"/>
        </w:rPr>
        <w:t>2月27日</w:t>
      </w:r>
      <w:r>
        <w:rPr>
          <w:rFonts w:hint="eastAsia" w:ascii="Times New Roman" w:hAnsi="Times New Roman" w:eastAsia="仿宋_GB2312"/>
          <w:bCs/>
          <w:color w:val="auto"/>
          <w:sz w:val="32"/>
          <w:szCs w:val="32"/>
        </w:rPr>
        <w:t>18</w:t>
      </w:r>
      <w:r>
        <w:rPr>
          <w:rFonts w:hint="eastAsia" w:ascii="仿宋_GB2312" w:hAnsi="仿宋" w:eastAsia="仿宋_GB2312"/>
          <w:color w:val="auto"/>
          <w:sz w:val="32"/>
          <w:szCs w:val="32"/>
        </w:rPr>
        <w:t>时</w:t>
      </w:r>
      <w:r>
        <w:rPr>
          <w:rFonts w:hint="eastAsia" w:ascii="Times New Roman" w:hAnsi="Times New Roman" w:eastAsia="仿宋_GB2312"/>
          <w:color w:val="auto"/>
          <w:sz w:val="32"/>
          <w:szCs w:val="32"/>
        </w:rPr>
        <w:t>），但采购人可决定是否采纳申请事项。</w:t>
      </w:r>
    </w:p>
    <w:p w14:paraId="3C2833E2">
      <w:pPr>
        <w:spacing w:after="78" w:line="640" w:lineRule="exact"/>
        <w:ind w:firstLine="640" w:firstLineChars="200"/>
        <w:jc w:val="left"/>
        <w:rPr>
          <w:rFonts w:ascii="Times New Roman" w:hAnsi="Times New Roman" w:eastAsia="仿宋_GB2312"/>
          <w:color w:val="auto"/>
          <w:sz w:val="32"/>
          <w:szCs w:val="32"/>
        </w:rPr>
      </w:pPr>
      <w:r>
        <w:rPr>
          <w:rFonts w:hint="eastAsia" w:ascii="Times New Roman" w:hAnsi="Times New Roman" w:eastAsia="仿宋_GB2312"/>
          <w:color w:val="auto"/>
          <w:sz w:val="32"/>
          <w:szCs w:val="32"/>
        </w:rPr>
        <w:t>3、询价申请人应于响应文件递交截止时间之前，自行在</w:t>
      </w:r>
      <w:r>
        <w:rPr>
          <w:rFonts w:hint="eastAsia" w:ascii="Times New Roman" w:hAnsi="Times New Roman" w:eastAsia="仿宋_GB2312"/>
          <w:bCs/>
          <w:color w:val="auto"/>
          <w:sz w:val="32"/>
          <w:szCs w:val="32"/>
        </w:rPr>
        <w:t>深圳市深水水务咨询有限公司官网（http://www.szsszx.com/）</w:t>
      </w:r>
      <w:r>
        <w:rPr>
          <w:rFonts w:hint="eastAsia" w:ascii="Times New Roman" w:hAnsi="Times New Roman" w:eastAsia="仿宋_GB2312"/>
          <w:color w:val="auto"/>
          <w:sz w:val="32"/>
          <w:szCs w:val="32"/>
        </w:rPr>
        <w:t>查询本项目的更正公告，因未查阅公告造成的后果由申请人自行承担。</w:t>
      </w:r>
    </w:p>
    <w:p w14:paraId="6D5B2B75">
      <w:pPr>
        <w:spacing w:after="78" w:line="640" w:lineRule="exact"/>
        <w:ind w:firstLine="640" w:firstLineChars="200"/>
        <w:jc w:val="left"/>
        <w:rPr>
          <w:rFonts w:ascii="Times New Roman" w:hAnsi="Times New Roman" w:eastAsia="黑体" w:cs="黑体"/>
          <w:bCs/>
          <w:color w:val="auto"/>
          <w:kern w:val="0"/>
          <w:sz w:val="32"/>
          <w:szCs w:val="32"/>
        </w:rPr>
      </w:pPr>
      <w:r>
        <w:rPr>
          <w:rFonts w:hint="eastAsia" w:ascii="Times New Roman" w:hAnsi="Times New Roman" w:eastAsia="黑体" w:cs="黑体"/>
          <w:bCs/>
          <w:color w:val="auto"/>
          <w:kern w:val="0"/>
          <w:sz w:val="32"/>
          <w:szCs w:val="32"/>
        </w:rPr>
        <w:t>九、其他</w:t>
      </w:r>
    </w:p>
    <w:p w14:paraId="5D9F16D9">
      <w:pPr>
        <w:spacing w:after="78" w:line="640" w:lineRule="exact"/>
        <w:ind w:firstLine="640" w:firstLineChars="200"/>
        <w:jc w:val="left"/>
        <w:rPr>
          <w:rFonts w:ascii="Times New Roman" w:hAnsi="Times New Roman" w:eastAsia="仿宋_GB2312"/>
          <w:color w:val="auto"/>
          <w:sz w:val="32"/>
          <w:szCs w:val="32"/>
        </w:rPr>
      </w:pPr>
      <w:r>
        <w:rPr>
          <w:rFonts w:hint="eastAsia" w:ascii="Times New Roman" w:hAnsi="Times New Roman" w:eastAsia="仿宋_GB2312"/>
          <w:color w:val="auto"/>
          <w:sz w:val="32"/>
          <w:szCs w:val="32"/>
        </w:rPr>
        <w:t>1、中选人应在结果公告期满后尽快与采购人签订采购合同。因中选人原因造成逾期未与采购人签订采购合同的，视为自动放弃；</w:t>
      </w:r>
    </w:p>
    <w:p w14:paraId="3B3C59AD">
      <w:pPr>
        <w:spacing w:after="78" w:line="640" w:lineRule="exact"/>
        <w:ind w:firstLine="640" w:firstLineChars="200"/>
        <w:jc w:val="left"/>
        <w:rPr>
          <w:rFonts w:ascii="Times New Roman" w:hAnsi="Times New Roman" w:eastAsia="仿宋_GB2312"/>
          <w:color w:val="auto"/>
          <w:sz w:val="32"/>
          <w:szCs w:val="32"/>
        </w:rPr>
      </w:pPr>
      <w:r>
        <w:rPr>
          <w:rFonts w:hint="eastAsia" w:ascii="Times New Roman" w:hAnsi="Times New Roman" w:eastAsia="仿宋_GB2312"/>
          <w:color w:val="auto"/>
          <w:sz w:val="32"/>
          <w:szCs w:val="32"/>
        </w:rPr>
        <w:t>2、中选人因不可抗力原因不能履行采购合同或放弃成交的，采购人可依序与其他中选候选人签订采购合同，也可以重新组织采购。</w:t>
      </w:r>
    </w:p>
    <w:p w14:paraId="15490955">
      <w:pPr>
        <w:widowControl/>
        <w:spacing w:after="78" w:line="640" w:lineRule="exact"/>
        <w:ind w:firstLine="640" w:firstLineChars="200"/>
        <w:rPr>
          <w:rFonts w:ascii="Times New Roman" w:hAnsi="Times New Roman" w:eastAsia="仿宋_GB2312"/>
          <w:bCs/>
          <w:color w:val="auto"/>
          <w:sz w:val="32"/>
          <w:szCs w:val="32"/>
        </w:rPr>
      </w:pPr>
      <w:r>
        <w:rPr>
          <w:rFonts w:hint="eastAsia" w:ascii="Times New Roman" w:hAnsi="Times New Roman" w:eastAsia="仿宋_GB2312"/>
          <w:color w:val="auto"/>
          <w:sz w:val="32"/>
          <w:szCs w:val="32"/>
        </w:rPr>
        <w:t>3、</w:t>
      </w:r>
      <w:r>
        <w:rPr>
          <w:rFonts w:hint="eastAsia" w:ascii="Times New Roman" w:hAnsi="Times New Roman" w:eastAsia="仿宋_GB2312"/>
          <w:bCs/>
          <w:color w:val="auto"/>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2DF7C04C">
      <w:pPr>
        <w:spacing w:after="78" w:line="640" w:lineRule="exact"/>
        <w:ind w:firstLine="640" w:firstLineChars="200"/>
        <w:jc w:val="left"/>
        <w:rPr>
          <w:rFonts w:ascii="Times New Roman" w:hAnsi="Times New Roman" w:eastAsia="黑体" w:cs="黑体"/>
          <w:bCs/>
          <w:color w:val="auto"/>
          <w:kern w:val="0"/>
          <w:sz w:val="32"/>
          <w:szCs w:val="32"/>
        </w:rPr>
      </w:pPr>
      <w:r>
        <w:rPr>
          <w:rFonts w:hint="eastAsia" w:ascii="Times New Roman" w:hAnsi="Times New Roman" w:eastAsia="黑体" w:cs="黑体"/>
          <w:bCs/>
          <w:color w:val="auto"/>
          <w:kern w:val="0"/>
          <w:sz w:val="32"/>
          <w:szCs w:val="32"/>
        </w:rPr>
        <w:t>十、联系方式</w:t>
      </w:r>
    </w:p>
    <w:p w14:paraId="1498E2DA">
      <w:pPr>
        <w:spacing w:after="78" w:line="640" w:lineRule="exact"/>
        <w:ind w:firstLine="640" w:firstLineChars="200"/>
        <w:jc w:val="left"/>
        <w:rPr>
          <w:rFonts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rPr>
        <w:t>联系人：</w:t>
      </w:r>
      <w:r>
        <w:rPr>
          <w:rFonts w:hint="eastAsia" w:ascii="Times New Roman" w:hAnsi="Times New Roman" w:eastAsia="仿宋_GB2312"/>
          <w:color w:val="auto"/>
          <w:kern w:val="0"/>
          <w:sz w:val="32"/>
          <w:szCs w:val="32"/>
          <w:lang w:val="en-US" w:eastAsia="zh-CN"/>
        </w:rPr>
        <w:t>涂</w:t>
      </w:r>
      <w:r>
        <w:rPr>
          <w:rFonts w:hint="eastAsia" w:ascii="Times New Roman" w:hAnsi="Times New Roman" w:eastAsia="仿宋_GB2312"/>
          <w:color w:val="auto"/>
          <w:kern w:val="0"/>
          <w:sz w:val="32"/>
          <w:szCs w:val="32"/>
        </w:rPr>
        <w:t>工</w:t>
      </w:r>
    </w:p>
    <w:p w14:paraId="4843845C">
      <w:pPr>
        <w:spacing w:after="78" w:line="640" w:lineRule="exact"/>
        <w:ind w:firstLine="640" w:firstLineChars="200"/>
        <w:jc w:val="left"/>
        <w:rPr>
          <w:rFonts w:hint="default" w:ascii="Times New Roman" w:hAnsi="Times New Roman" w:eastAsia="仿宋_GB2312"/>
          <w:color w:val="auto"/>
          <w:kern w:val="0"/>
          <w:sz w:val="32"/>
          <w:szCs w:val="32"/>
          <w:lang w:val="en-US" w:eastAsia="zh-CN"/>
        </w:rPr>
      </w:pPr>
      <w:r>
        <w:rPr>
          <w:rFonts w:hint="eastAsia" w:ascii="Times New Roman" w:hAnsi="Times New Roman" w:eastAsia="仿宋_GB2312"/>
          <w:color w:val="auto"/>
          <w:kern w:val="0"/>
          <w:sz w:val="32"/>
          <w:szCs w:val="32"/>
        </w:rPr>
        <w:t>电  话：0755+29395688转87</w:t>
      </w:r>
      <w:r>
        <w:rPr>
          <w:rFonts w:hint="eastAsia" w:ascii="Times New Roman" w:hAnsi="Times New Roman" w:eastAsia="仿宋_GB2312"/>
          <w:color w:val="auto"/>
          <w:kern w:val="0"/>
          <w:sz w:val="32"/>
          <w:szCs w:val="32"/>
          <w:lang w:val="en-US" w:eastAsia="zh-CN"/>
        </w:rPr>
        <w:t>25</w:t>
      </w:r>
    </w:p>
    <w:p w14:paraId="61399BFB">
      <w:pPr>
        <w:spacing w:after="78" w:line="640" w:lineRule="exact"/>
        <w:ind w:firstLine="640" w:firstLineChars="200"/>
        <w:jc w:val="left"/>
        <w:rPr>
          <w:rFonts w:ascii="Times New Roman" w:hAnsi="Times New Roman" w:eastAsia="仿宋_GB2312" w:cs="宋体"/>
          <w:color w:val="auto"/>
          <w:kern w:val="0"/>
          <w:sz w:val="32"/>
          <w:szCs w:val="32"/>
        </w:rPr>
      </w:pPr>
      <w:r>
        <w:rPr>
          <w:rFonts w:hint="eastAsia" w:ascii="Times New Roman" w:hAnsi="Times New Roman" w:eastAsia="仿宋_GB2312"/>
          <w:color w:val="auto"/>
          <w:kern w:val="0"/>
          <w:sz w:val="32"/>
          <w:szCs w:val="32"/>
        </w:rPr>
        <w:t>邮  箱：sszxhjcaigou</w:t>
      </w:r>
      <w:r>
        <w:rPr>
          <w:rFonts w:hint="eastAsia" w:ascii="Times New Roman" w:hAnsi="Times New Roman" w:eastAsia="仿宋_GB2312"/>
          <w:color w:val="auto"/>
          <w:kern w:val="0"/>
          <w:sz w:val="32"/>
          <w:szCs w:val="32"/>
          <w:lang w:val="en-US" w:eastAsia="zh-CN"/>
        </w:rPr>
        <w:t>b</w:t>
      </w:r>
      <w:r>
        <w:rPr>
          <w:rFonts w:hint="eastAsia" w:ascii="Times New Roman" w:hAnsi="Times New Roman" w:eastAsia="仿宋_GB2312"/>
          <w:color w:val="auto"/>
          <w:kern w:val="0"/>
          <w:sz w:val="32"/>
          <w:szCs w:val="32"/>
        </w:rPr>
        <w:t>@163.com</w:t>
      </w:r>
    </w:p>
    <w:p w14:paraId="7A21CEDC">
      <w:pPr>
        <w:pStyle w:val="8"/>
        <w:spacing w:line="640" w:lineRule="exact"/>
        <w:ind w:left="2396" w:leftChars="836" w:hanging="640" w:hangingChars="200"/>
        <w:rPr>
          <w:rFonts w:eastAsia="仿宋_GB2312"/>
          <w:color w:val="auto"/>
        </w:rPr>
      </w:pPr>
      <w:r>
        <w:rPr>
          <w:rFonts w:hint="eastAsia" w:ascii="Times New Roman" w:hAnsi="Times New Roman" w:eastAsia="仿宋_GB2312" w:cs="宋体"/>
          <w:color w:val="auto"/>
          <w:kern w:val="0"/>
          <w:sz w:val="32"/>
          <w:szCs w:val="32"/>
        </w:rPr>
        <w:t xml:space="preserve">              </w:t>
      </w:r>
      <w:bookmarkStart w:id="4" w:name="_Hlk173242670"/>
      <w:r>
        <w:rPr>
          <w:rFonts w:hint="eastAsia" w:ascii="Times New Roman" w:hAnsi="Times New Roman" w:eastAsia="仿宋_GB2312" w:cs="宋体"/>
          <w:color w:val="auto"/>
          <w:kern w:val="0"/>
          <w:sz w:val="32"/>
          <w:szCs w:val="32"/>
        </w:rPr>
        <w:t>深圳市深水横岗水务有限</w:t>
      </w:r>
      <w:r>
        <w:rPr>
          <w:rFonts w:hint="eastAsia" w:ascii="Times New Roman" w:hAnsi="Times New Roman" w:eastAsia="仿宋_GB2312"/>
          <w:color w:val="auto"/>
          <w:kern w:val="0"/>
          <w:sz w:val="32"/>
          <w:szCs w:val="32"/>
        </w:rPr>
        <w:t>公司</w:t>
      </w:r>
      <w:bookmarkEnd w:id="4"/>
    </w:p>
    <w:p w14:paraId="7E09D696">
      <w:pPr>
        <w:spacing w:after="78" w:line="640" w:lineRule="exact"/>
        <w:ind w:left="6079" w:leftChars="152" w:hanging="5760" w:hangingChars="1800"/>
        <w:jc w:val="left"/>
        <w:rPr>
          <w:rFonts w:ascii="Times New Roman" w:hAnsi="Times New Roman" w:eastAsia="仿宋_GB2312"/>
          <w:bCs/>
          <w:color w:val="auto"/>
          <w:sz w:val="32"/>
          <w:szCs w:val="32"/>
        </w:rPr>
      </w:pPr>
      <w:r>
        <w:rPr>
          <w:rFonts w:hint="eastAsia" w:ascii="Times New Roman" w:hAnsi="Times New Roman" w:eastAsia="仿宋_GB2312"/>
          <w:color w:val="auto"/>
          <w:kern w:val="0"/>
          <w:sz w:val="32"/>
          <w:szCs w:val="32"/>
        </w:rPr>
        <w:t xml:space="preserve">                              </w:t>
      </w:r>
      <w:bookmarkStart w:id="5" w:name="_Hlk173242679"/>
      <w:r>
        <w:rPr>
          <w:rFonts w:hint="eastAsia" w:ascii="Times New Roman" w:hAnsi="Times New Roman" w:eastAsia="仿宋_GB2312"/>
          <w:bCs/>
          <w:color w:val="auto"/>
          <w:sz w:val="32"/>
          <w:szCs w:val="32"/>
        </w:rPr>
        <w:t>202</w:t>
      </w:r>
      <w:r>
        <w:rPr>
          <w:rFonts w:hint="eastAsia" w:ascii="Times New Roman" w:hAnsi="Times New Roman" w:eastAsia="仿宋_GB2312"/>
          <w:bCs/>
          <w:color w:val="auto"/>
          <w:sz w:val="32"/>
          <w:szCs w:val="32"/>
          <w:lang w:val="en-US" w:eastAsia="zh-CN"/>
        </w:rPr>
        <w:t>6</w:t>
      </w:r>
      <w:r>
        <w:rPr>
          <w:rFonts w:ascii="Times New Roman" w:hAnsi="Times New Roman" w:eastAsia="仿宋_GB2312"/>
          <w:bCs/>
          <w:color w:val="auto"/>
          <w:sz w:val="32"/>
          <w:szCs w:val="32"/>
        </w:rPr>
        <w:t>年</w:t>
      </w:r>
      <w:r>
        <w:rPr>
          <w:rFonts w:hint="eastAsia" w:ascii="Times New Roman" w:hAnsi="Times New Roman" w:eastAsia="仿宋_GB2312"/>
          <w:bCs/>
          <w:color w:val="auto"/>
          <w:sz w:val="32"/>
          <w:szCs w:val="32"/>
          <w:lang w:val="en-US" w:eastAsia="zh-CN"/>
        </w:rPr>
        <w:t>2</w:t>
      </w:r>
      <w:r>
        <w:rPr>
          <w:rFonts w:ascii="Times New Roman" w:hAnsi="Times New Roman" w:eastAsia="仿宋_GB2312"/>
          <w:bCs/>
          <w:color w:val="auto"/>
          <w:sz w:val="32"/>
          <w:szCs w:val="32"/>
        </w:rPr>
        <w:t>月</w:t>
      </w:r>
      <w:r>
        <w:rPr>
          <w:rFonts w:hint="eastAsia" w:ascii="Times New Roman" w:hAnsi="Times New Roman" w:eastAsia="仿宋_GB2312"/>
          <w:bCs/>
          <w:color w:val="auto"/>
          <w:sz w:val="32"/>
          <w:szCs w:val="32"/>
          <w:lang w:val="en-US" w:eastAsia="zh-CN"/>
        </w:rPr>
        <w:t>24</w:t>
      </w:r>
      <w:r>
        <w:rPr>
          <w:rFonts w:ascii="Times New Roman" w:hAnsi="Times New Roman" w:eastAsia="仿宋_GB2312"/>
          <w:bCs/>
          <w:color w:val="auto"/>
          <w:sz w:val="32"/>
          <w:szCs w:val="32"/>
        </w:rPr>
        <w:t>日</w:t>
      </w:r>
      <w:bookmarkEnd w:id="5"/>
    </w:p>
    <w:p w14:paraId="5A7A44AF">
      <w:pPr>
        <w:pStyle w:val="19"/>
        <w:spacing w:after="78"/>
        <w:ind w:firstLine="640"/>
        <w:rPr>
          <w:rFonts w:ascii="Times New Roman" w:hAnsi="Times New Roman" w:eastAsia="仿宋_GB2312"/>
          <w:bCs/>
          <w:color w:val="auto"/>
          <w:sz w:val="32"/>
          <w:szCs w:val="32"/>
        </w:rPr>
      </w:pPr>
      <w:r>
        <w:rPr>
          <w:rFonts w:ascii="Times New Roman" w:hAnsi="Times New Roman" w:eastAsia="仿宋_GB2312"/>
          <w:bCs/>
          <w:color w:val="auto"/>
          <w:sz w:val="32"/>
          <w:szCs w:val="32"/>
        </w:rPr>
        <w:br w:type="page"/>
      </w:r>
    </w:p>
    <w:p w14:paraId="1FA9C1B9">
      <w:pPr>
        <w:pStyle w:val="2"/>
        <w:numPr>
          <w:ilvl w:val="0"/>
          <w:numId w:val="2"/>
        </w:numPr>
        <w:spacing w:after="78"/>
        <w:ind w:left="0" w:firstLine="0"/>
        <w:jc w:val="center"/>
        <w:rPr>
          <w:rFonts w:hint="eastAsia" w:ascii="黑体" w:hAnsi="黑体" w:eastAsia="黑体" w:cs="黑体"/>
          <w:color w:val="auto"/>
          <w:sz w:val="28"/>
          <w:szCs w:val="28"/>
          <w:u w:val="single"/>
        </w:rPr>
      </w:pPr>
      <w:r>
        <w:rPr>
          <w:rFonts w:hint="eastAsia" w:ascii="黑体" w:hAnsi="黑体" w:eastAsia="黑体"/>
          <w:color w:val="auto"/>
          <w:sz w:val="32"/>
          <w:szCs w:val="32"/>
        </w:rPr>
        <w:t>合同条款及格式</w:t>
      </w:r>
      <w:bookmarkStart w:id="6" w:name="_Hlk173317860"/>
      <w:bookmarkStart w:id="7" w:name="_Hlk111222939"/>
    </w:p>
    <w:p w14:paraId="547968CF">
      <w:pPr>
        <w:jc w:val="left"/>
        <w:rPr>
          <w:rFonts w:hint="default" w:ascii="Times New Roman Regular" w:hAnsi="Times New Roman Regular" w:eastAsia="黑体" w:cs="Times New Roman Regular"/>
          <w:color w:val="000000"/>
          <w:sz w:val="28"/>
          <w:szCs w:val="28"/>
          <w:u w:val="single"/>
        </w:rPr>
      </w:pPr>
      <w:r>
        <w:rPr>
          <w:rFonts w:hint="default" w:ascii="Times New Roman Regular" w:hAnsi="Times New Roman Regular" w:eastAsia="黑体" w:cs="Times New Roman Regular"/>
          <w:color w:val="000000"/>
          <w:sz w:val="20"/>
          <w:szCs w:val="20"/>
        </w:rPr>
        <w:t xml:space="preserve">合同编号：        </w:t>
      </w:r>
    </w:p>
    <w:p w14:paraId="286B849E">
      <w:pPr>
        <w:jc w:val="center"/>
        <w:rPr>
          <w:rFonts w:hint="default" w:ascii="Times New Roman Regular" w:hAnsi="Times New Roman Regular" w:eastAsia="黑体" w:cs="Times New Roman Regular"/>
          <w:color w:val="000000"/>
          <w:sz w:val="28"/>
          <w:szCs w:val="28"/>
          <w:u w:val="single"/>
        </w:rPr>
      </w:pPr>
    </w:p>
    <w:p w14:paraId="5E89A112">
      <w:pPr>
        <w:jc w:val="center"/>
        <w:rPr>
          <w:rFonts w:hint="default" w:ascii="Times New Roman Regular" w:hAnsi="Times New Roman Regular" w:eastAsia="黑体" w:cs="Times New Roman Regular"/>
          <w:color w:val="000000"/>
          <w:sz w:val="48"/>
          <w:szCs w:val="48"/>
          <w:u w:val="none"/>
          <w:lang w:val="en-US" w:eastAsia="zh-CN"/>
        </w:rPr>
      </w:pPr>
      <w:r>
        <w:rPr>
          <w:rFonts w:hint="eastAsia" w:ascii="Times New Roman Regular" w:hAnsi="Times New Roman Regular" w:eastAsia="黑体" w:cs="Times New Roman Regular"/>
          <w:color w:val="000000"/>
          <w:sz w:val="48"/>
          <w:szCs w:val="48"/>
          <w:u w:val="none"/>
          <w:lang w:val="en-US" w:eastAsia="zh-CN"/>
        </w:rPr>
        <w:t>深圳市深水横岗水务有限公司</w:t>
      </w:r>
    </w:p>
    <w:p w14:paraId="24016A4C">
      <w:pPr>
        <w:jc w:val="center"/>
        <w:rPr>
          <w:rFonts w:hint="default" w:ascii="Times New Roman Regular" w:hAnsi="Times New Roman Regular" w:eastAsia="黑体" w:cs="Times New Roman Regular"/>
          <w:color w:val="000000"/>
          <w:sz w:val="72"/>
          <w:szCs w:val="72"/>
          <w:u w:val="none"/>
          <w:shd w:val="clear" w:color="auto" w:fill="FFFFFF"/>
          <w:lang w:val="en-US" w:eastAsia="zh-CN"/>
        </w:rPr>
      </w:pPr>
    </w:p>
    <w:p w14:paraId="4124BE40">
      <w:pPr>
        <w:jc w:val="center"/>
        <w:rPr>
          <w:rFonts w:hint="default" w:ascii="Times New Roman Regular" w:hAnsi="Times New Roman Regular" w:eastAsia="黑体" w:cs="Times New Roman Regular"/>
          <w:color w:val="000000"/>
          <w:sz w:val="72"/>
          <w:szCs w:val="72"/>
          <w:shd w:val="clear" w:color="auto" w:fill="FFFFFF"/>
          <w:lang w:val="en-US" w:eastAsia="zh-CN"/>
        </w:rPr>
      </w:pPr>
    </w:p>
    <w:p w14:paraId="35F173B3">
      <w:pPr>
        <w:jc w:val="center"/>
        <w:rPr>
          <w:rFonts w:hint="default" w:ascii="Times New Roman Regular" w:hAnsi="Times New Roman Regular" w:eastAsia="黑体" w:cs="Times New Roman Regular"/>
          <w:color w:val="000000"/>
          <w:sz w:val="56"/>
          <w:szCs w:val="56"/>
          <w:shd w:val="clear" w:color="auto" w:fill="FFFFFF"/>
        </w:rPr>
      </w:pPr>
      <w:r>
        <w:rPr>
          <w:rFonts w:hint="eastAsia" w:ascii="Times New Roman Regular" w:hAnsi="Times New Roman Regular" w:eastAsia="黑体" w:cs="Times New Roman Regular"/>
          <w:color w:val="000000"/>
          <w:sz w:val="56"/>
          <w:szCs w:val="56"/>
          <w:u w:val="single"/>
          <w:shd w:val="clear" w:color="auto" w:fill="FFFFFF"/>
          <w:lang w:val="en-US" w:eastAsia="zh-CN"/>
        </w:rPr>
        <w:t>垃圾清运</w:t>
      </w:r>
      <w:r>
        <w:rPr>
          <w:rFonts w:hint="eastAsia" w:ascii="Times New Roman Regular" w:hAnsi="Times New Roman Regular" w:eastAsia="黑体" w:cs="Times New Roman Regular"/>
          <w:color w:val="000000"/>
          <w:sz w:val="56"/>
          <w:szCs w:val="56"/>
          <w:shd w:val="clear" w:color="auto" w:fill="FFFFFF"/>
          <w:lang w:val="en-US" w:eastAsia="zh-CN"/>
        </w:rPr>
        <w:t>服务</w:t>
      </w:r>
      <w:r>
        <w:rPr>
          <w:rFonts w:hint="default" w:ascii="Times New Roman Regular" w:hAnsi="Times New Roman Regular" w:eastAsia="黑体" w:cs="Times New Roman Regular"/>
          <w:color w:val="000000"/>
          <w:sz w:val="56"/>
          <w:szCs w:val="56"/>
          <w:shd w:val="clear" w:color="auto" w:fill="FFFFFF"/>
          <w:lang w:eastAsia="zh-Hans"/>
        </w:rPr>
        <w:t>协议</w:t>
      </w:r>
    </w:p>
    <w:p w14:paraId="1588EA85">
      <w:pPr>
        <w:jc w:val="center"/>
        <w:rPr>
          <w:rFonts w:hint="default" w:ascii="Times New Roman Regular" w:hAnsi="Times New Roman Regular" w:eastAsia="黑体" w:cs="Times New Roman Regular"/>
          <w:color w:val="000000"/>
          <w:sz w:val="28"/>
          <w:szCs w:val="28"/>
          <w:u w:val="single"/>
        </w:rPr>
      </w:pPr>
    </w:p>
    <w:p w14:paraId="7200E874">
      <w:pPr>
        <w:jc w:val="center"/>
        <w:rPr>
          <w:rFonts w:hint="default" w:ascii="Times New Roman Regular" w:hAnsi="Times New Roman Regular" w:eastAsia="黑体" w:cs="Times New Roman Regular"/>
          <w:color w:val="000000"/>
          <w:sz w:val="32"/>
          <w:szCs w:val="32"/>
          <w:shd w:val="clear" w:color="auto" w:fill="FFFFFF"/>
        </w:rPr>
      </w:pPr>
    </w:p>
    <w:p w14:paraId="02F5FD32">
      <w:pPr>
        <w:pStyle w:val="4"/>
        <w:rPr>
          <w:rFonts w:hint="default" w:ascii="Times New Roman Regular" w:hAnsi="Times New Roman Regular" w:cs="Times New Roman Regular"/>
        </w:rPr>
      </w:pPr>
    </w:p>
    <w:p w14:paraId="4B1B0F16">
      <w:pPr>
        <w:rPr>
          <w:rFonts w:hint="default" w:ascii="Times New Roman Regular" w:hAnsi="Times New Roman Regular" w:cs="Times New Roman Regular"/>
        </w:rPr>
      </w:pPr>
    </w:p>
    <w:p w14:paraId="34A33B04">
      <w:pPr>
        <w:jc w:val="center"/>
        <w:rPr>
          <w:rFonts w:hint="default" w:ascii="Times New Roman Regular" w:hAnsi="Times New Roman Regular" w:eastAsia="黑体" w:cs="Times New Roman Regular"/>
          <w:color w:val="000000"/>
          <w:sz w:val="32"/>
          <w:szCs w:val="32"/>
          <w:shd w:val="clear" w:color="auto" w:fill="FFFFFF"/>
        </w:rPr>
      </w:pPr>
    </w:p>
    <w:tbl>
      <w:tblPr>
        <w:tblStyle w:val="21"/>
        <w:tblW w:w="8029" w:type="dxa"/>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804"/>
        <w:gridCol w:w="6225"/>
      </w:tblGrid>
      <w:tr w14:paraId="6180BE3C">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804" w:type="dxa"/>
            <w:tcBorders>
              <w:top w:val="nil"/>
              <w:left w:val="nil"/>
              <w:bottom w:val="nil"/>
              <w:right w:val="nil"/>
            </w:tcBorders>
            <w:shd w:val="clear" w:color="auto" w:fill="auto"/>
            <w:vAlign w:val="center"/>
          </w:tcPr>
          <w:p w14:paraId="5C2480BC">
            <w:pPr>
              <w:keepNext w:val="0"/>
              <w:keepLines w:val="0"/>
              <w:widowControl w:val="0"/>
              <w:suppressLineNumbers w:val="0"/>
              <w:spacing w:before="0" w:beforeAutospacing="0" w:after="60" w:afterAutospacing="0" w:line="720" w:lineRule="auto"/>
              <w:ind w:left="0" w:right="0"/>
              <w:jc w:val="center"/>
              <w:rPr>
                <w:rFonts w:hint="eastAsia" w:ascii="黑体" w:hAnsi="宋体" w:eastAsia="黑体" w:cs="黑体"/>
                <w:color w:val="000000"/>
                <w:kern w:val="2"/>
                <w:sz w:val="28"/>
                <w:szCs w:val="28"/>
                <w:shd w:val="clear" w:fill="FFFFFF"/>
              </w:rPr>
            </w:pPr>
            <w:r>
              <w:rPr>
                <w:rFonts w:hint="eastAsia" w:ascii="黑体" w:hAnsi="宋体" w:eastAsia="黑体" w:cs="黑体"/>
                <w:color w:val="000000"/>
                <w:kern w:val="2"/>
                <w:sz w:val="28"/>
                <w:szCs w:val="28"/>
                <w:shd w:val="clear" w:fill="FFFFFF"/>
                <w:lang w:val="en-US" w:eastAsia="zh-CN" w:bidi="ar"/>
              </w:rPr>
              <w:t>项目名称：</w:t>
            </w:r>
          </w:p>
        </w:tc>
        <w:tc>
          <w:tcPr>
            <w:tcW w:w="6225" w:type="dxa"/>
            <w:tcBorders>
              <w:top w:val="nil"/>
              <w:left w:val="nil"/>
              <w:bottom w:val="nil"/>
              <w:right w:val="nil"/>
            </w:tcBorders>
            <w:shd w:val="clear" w:color="auto" w:fill="auto"/>
            <w:vAlign w:val="center"/>
          </w:tcPr>
          <w:p w14:paraId="7573CFEA">
            <w:pPr>
              <w:keepNext w:val="0"/>
              <w:keepLines w:val="0"/>
              <w:widowControl w:val="0"/>
              <w:suppressLineNumbers w:val="0"/>
              <w:spacing w:before="0" w:beforeAutospacing="0" w:after="60" w:afterAutospacing="0" w:line="720" w:lineRule="auto"/>
              <w:ind w:left="0" w:right="0"/>
              <w:jc w:val="both"/>
              <w:rPr>
                <w:rFonts w:hint="eastAsia" w:ascii="黑体" w:hAnsi="宋体" w:eastAsia="黑体" w:cs="黑体"/>
                <w:b/>
                <w:bCs w:val="0"/>
                <w:color w:val="000000"/>
                <w:kern w:val="2"/>
                <w:sz w:val="28"/>
                <w:szCs w:val="28"/>
                <w:u w:val="single"/>
                <w:shd w:val="clear" w:fill="FFFFFF"/>
              </w:rPr>
            </w:pPr>
            <w:r>
              <w:rPr>
                <w:rFonts w:hint="eastAsia" w:ascii="黑体" w:hAnsi="宋体" w:eastAsia="黑体" w:cs="黑体"/>
                <w:b/>
                <w:bCs w:val="0"/>
                <w:color w:val="000000"/>
                <w:kern w:val="2"/>
                <w:sz w:val="28"/>
                <w:szCs w:val="28"/>
                <w:u w:val="single"/>
                <w:shd w:val="clear" w:fill="FFFFFF"/>
                <w:lang w:val="en-US" w:eastAsia="zh-CN" w:bidi="ar"/>
              </w:rPr>
              <w:t xml:space="preserve">                                           </w:t>
            </w:r>
          </w:p>
        </w:tc>
      </w:tr>
      <w:tr w14:paraId="214F660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804" w:type="dxa"/>
            <w:tcBorders>
              <w:top w:val="nil"/>
              <w:left w:val="nil"/>
              <w:bottom w:val="nil"/>
              <w:right w:val="nil"/>
            </w:tcBorders>
            <w:shd w:val="clear" w:color="auto" w:fill="auto"/>
            <w:vAlign w:val="center"/>
          </w:tcPr>
          <w:p w14:paraId="2CBEEDFD">
            <w:pPr>
              <w:keepNext w:val="0"/>
              <w:keepLines w:val="0"/>
              <w:widowControl w:val="0"/>
              <w:suppressLineNumbers w:val="0"/>
              <w:spacing w:before="0" w:beforeAutospacing="0" w:after="60" w:afterAutospacing="0" w:line="720" w:lineRule="auto"/>
              <w:ind w:left="0" w:right="0"/>
              <w:jc w:val="center"/>
              <w:rPr>
                <w:rFonts w:hint="eastAsia" w:ascii="黑体" w:hAnsi="宋体" w:eastAsia="黑体" w:cs="黑体"/>
                <w:color w:val="000000"/>
                <w:kern w:val="2"/>
                <w:sz w:val="28"/>
                <w:szCs w:val="28"/>
                <w:shd w:val="clear" w:fill="FFFFFF"/>
              </w:rPr>
            </w:pPr>
            <w:r>
              <w:rPr>
                <w:rFonts w:hint="eastAsia" w:ascii="黑体" w:hAnsi="宋体" w:eastAsia="黑体" w:cs="黑体"/>
                <w:color w:val="000000"/>
                <w:kern w:val="2"/>
                <w:sz w:val="28"/>
                <w:szCs w:val="28"/>
                <w:shd w:val="clear" w:fill="FFFFFF"/>
                <w:lang w:val="en-US" w:eastAsia="zh-CN" w:bidi="ar"/>
              </w:rPr>
              <w:t>甲    方：</w:t>
            </w:r>
          </w:p>
          <w:p w14:paraId="0D0429D6">
            <w:pPr>
              <w:keepNext w:val="0"/>
              <w:keepLines w:val="0"/>
              <w:widowControl w:val="0"/>
              <w:suppressLineNumbers w:val="0"/>
              <w:spacing w:before="0" w:beforeAutospacing="0" w:after="60" w:afterAutospacing="0" w:line="720" w:lineRule="auto"/>
              <w:ind w:left="0" w:right="0"/>
              <w:jc w:val="center"/>
              <w:rPr>
                <w:rFonts w:hint="eastAsia" w:ascii="黑体" w:hAnsi="宋体" w:eastAsia="黑体" w:cs="黑体"/>
                <w:color w:val="000000"/>
                <w:kern w:val="2"/>
                <w:sz w:val="28"/>
                <w:szCs w:val="28"/>
                <w:shd w:val="clear" w:fill="FFFFFF"/>
              </w:rPr>
            </w:pPr>
            <w:r>
              <w:rPr>
                <w:rFonts w:hint="eastAsia" w:ascii="黑体" w:hAnsi="宋体" w:eastAsia="黑体" w:cs="黑体"/>
                <w:color w:val="000000"/>
                <w:kern w:val="2"/>
                <w:sz w:val="28"/>
                <w:szCs w:val="28"/>
                <w:shd w:val="clear" w:fill="FFFFFF"/>
                <w:lang w:val="en-US" w:eastAsia="zh-CN" w:bidi="ar"/>
              </w:rPr>
              <w:t>乙    方：</w:t>
            </w:r>
          </w:p>
        </w:tc>
        <w:tc>
          <w:tcPr>
            <w:tcW w:w="6225" w:type="dxa"/>
            <w:tcBorders>
              <w:top w:val="nil"/>
              <w:left w:val="nil"/>
              <w:bottom w:val="nil"/>
              <w:right w:val="nil"/>
            </w:tcBorders>
            <w:shd w:val="clear" w:color="auto" w:fill="auto"/>
            <w:vAlign w:val="center"/>
          </w:tcPr>
          <w:p w14:paraId="7EA02214">
            <w:pPr>
              <w:keepNext w:val="0"/>
              <w:keepLines w:val="0"/>
              <w:widowControl w:val="0"/>
              <w:suppressLineNumbers w:val="0"/>
              <w:spacing w:before="0" w:beforeAutospacing="0" w:after="60" w:afterAutospacing="0" w:line="720" w:lineRule="auto"/>
              <w:ind w:left="0" w:right="0"/>
              <w:jc w:val="both"/>
              <w:rPr>
                <w:rFonts w:hint="eastAsia" w:ascii="黑体" w:hAnsi="宋体" w:eastAsia="黑体" w:cs="黑体"/>
                <w:b/>
                <w:bCs w:val="0"/>
                <w:color w:val="000000"/>
                <w:kern w:val="2"/>
                <w:sz w:val="28"/>
                <w:szCs w:val="28"/>
                <w:u w:val="single"/>
                <w:shd w:val="clear" w:fill="FFFFFF"/>
              </w:rPr>
            </w:pPr>
            <w:r>
              <w:rPr>
                <w:rFonts w:hint="eastAsia" w:ascii="黑体" w:hAnsi="宋体" w:eastAsia="黑体" w:cs="黑体"/>
                <w:b/>
                <w:bCs w:val="0"/>
                <w:color w:val="000000"/>
                <w:kern w:val="2"/>
                <w:sz w:val="28"/>
                <w:szCs w:val="28"/>
                <w:u w:val="none"/>
                <w:shd w:val="clear" w:fill="FFFFFF"/>
                <w:lang w:val="en-US" w:eastAsia="zh-CN" w:bidi="ar"/>
              </w:rPr>
              <w:t xml:space="preserve"> </w:t>
            </w:r>
            <w:r>
              <w:rPr>
                <w:rFonts w:hint="eastAsia" w:ascii="黑体" w:hAnsi="宋体" w:eastAsia="黑体" w:cs="黑体"/>
                <w:b/>
                <w:bCs w:val="0"/>
                <w:color w:val="000000"/>
                <w:kern w:val="2"/>
                <w:sz w:val="28"/>
                <w:szCs w:val="28"/>
                <w:u w:val="single"/>
                <w:shd w:val="clear" w:fill="FFFFFF"/>
                <w:lang w:val="en-US" w:eastAsia="zh-CN" w:bidi="ar"/>
              </w:rPr>
              <w:t xml:space="preserve">                                           </w:t>
            </w:r>
          </w:p>
          <w:p w14:paraId="17EE220D">
            <w:pPr>
              <w:keepNext w:val="0"/>
              <w:keepLines w:val="0"/>
              <w:widowControl w:val="0"/>
              <w:suppressLineNumbers w:val="0"/>
              <w:spacing w:before="0" w:beforeAutospacing="0" w:after="60" w:afterAutospacing="0" w:line="720" w:lineRule="auto"/>
              <w:ind w:left="0" w:right="0"/>
              <w:jc w:val="both"/>
              <w:rPr>
                <w:rFonts w:hint="eastAsia" w:ascii="黑体" w:hAnsi="宋体" w:eastAsia="黑体" w:cs="黑体"/>
                <w:color w:val="000000"/>
                <w:kern w:val="2"/>
                <w:sz w:val="28"/>
                <w:szCs w:val="28"/>
                <w:shd w:val="clear" w:fill="FFFFFF"/>
              </w:rPr>
            </w:pPr>
            <w:r>
              <w:rPr>
                <w:rFonts w:hint="eastAsia" w:ascii="黑体" w:hAnsi="宋体" w:eastAsia="黑体" w:cs="黑体"/>
                <w:b/>
                <w:bCs w:val="0"/>
                <w:color w:val="000000"/>
                <w:kern w:val="2"/>
                <w:sz w:val="28"/>
                <w:szCs w:val="28"/>
                <w:u w:val="single"/>
                <w:shd w:val="clear" w:fill="FFFFFF"/>
                <w:lang w:val="en-US" w:eastAsia="zh-CN" w:bidi="ar"/>
              </w:rPr>
              <w:t xml:space="preserve">                                                </w:t>
            </w:r>
          </w:p>
        </w:tc>
      </w:tr>
    </w:tbl>
    <w:p w14:paraId="75E9A755">
      <w:pPr>
        <w:rPr>
          <w:rFonts w:ascii="宋体" w:hAnsi="宋体" w:cs="宋体"/>
          <w:b/>
          <w:sz w:val="32"/>
        </w:rPr>
      </w:pPr>
    </w:p>
    <w:p w14:paraId="04E0DACB">
      <w:pPr>
        <w:pStyle w:val="4"/>
      </w:pPr>
    </w:p>
    <w:p w14:paraId="3DDC93D3">
      <w:pPr>
        <w:pStyle w:val="2"/>
        <w:keepNext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auto"/>
        <w:rPr>
          <w:rFonts w:ascii="黑体" w:hAnsi="黑体" w:eastAsia="黑体" w:cs="Times New Roman Regular"/>
          <w:b w:val="0"/>
          <w:spacing w:val="-6"/>
          <w:sz w:val="36"/>
          <w:szCs w:val="48"/>
          <w:u w:val="single"/>
          <w:shd w:val="clear" w:color="auto" w:fill="auto"/>
          <w:lang w:eastAsia="zh-Hans"/>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3724BBE6">
      <w:pPr>
        <w:pStyle w:val="2"/>
        <w:keepNext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auto"/>
        <w:rPr>
          <w:rFonts w:hint="eastAsia"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垃圾清运服务合同</w:t>
      </w:r>
    </w:p>
    <w:p w14:paraId="0169DC1E">
      <w:pPr>
        <w:keepNext w:val="0"/>
        <w:keepLines w:val="0"/>
        <w:pageBreakBefore w:val="0"/>
        <w:widowControl w:val="0"/>
        <w:kinsoku/>
        <w:wordWrap/>
        <w:overflowPunct/>
        <w:topLinePunct w:val="0"/>
        <w:autoSpaceDE/>
        <w:autoSpaceDN/>
        <w:bidi w:val="0"/>
        <w:adjustRightInd/>
        <w:snapToGrid/>
        <w:spacing w:after="60" w:line="360" w:lineRule="auto"/>
        <w:ind w:right="0" w:rightChars="0" w:firstLine="482" w:firstLineChars="200"/>
        <w:jc w:val="both"/>
        <w:textAlignment w:val="auto"/>
        <w:rPr>
          <w:rFonts w:hint="default" w:ascii="Times New Roman Regular" w:hAnsi="Times New Roman Regular" w:eastAsia="宋体" w:cs="Times New Roman Regular"/>
          <w:b/>
          <w:bCs/>
          <w:color w:val="000000"/>
          <w:kern w:val="2"/>
          <w:sz w:val="24"/>
          <w:szCs w:val="24"/>
          <w:lang w:val="en-US" w:eastAsia="zh-Hans" w:bidi="ar-SA"/>
        </w:rPr>
      </w:pPr>
      <w:r>
        <w:rPr>
          <w:rFonts w:hint="eastAsia" w:ascii="Times New Roman Regular" w:hAnsi="Times New Roman Regular" w:eastAsia="宋体" w:cs="Times New Roman Regular"/>
          <w:b/>
          <w:bCs/>
          <w:color w:val="000000"/>
          <w:kern w:val="2"/>
          <w:sz w:val="24"/>
          <w:szCs w:val="24"/>
          <w:lang w:val="en-US" w:eastAsia="zh-CN" w:bidi="ar-SA"/>
        </w:rPr>
        <w:t>甲方（委托方）</w:t>
      </w:r>
      <w:r>
        <w:rPr>
          <w:rFonts w:hint="default" w:ascii="Times New Roman Regular" w:hAnsi="Times New Roman Regular" w:eastAsia="宋体" w:cs="Times New Roman Regular"/>
          <w:b/>
          <w:bCs/>
          <w:color w:val="000000"/>
          <w:kern w:val="2"/>
          <w:sz w:val="24"/>
          <w:szCs w:val="24"/>
          <w:lang w:val="en-US" w:eastAsia="zh-Hans" w:bidi="ar-SA"/>
        </w:rPr>
        <w:t>：</w:t>
      </w:r>
      <w:r>
        <w:rPr>
          <w:rFonts w:hint="eastAsia" w:ascii="Times New Roman Regular" w:hAnsi="Times New Roman Regular" w:eastAsia="宋体" w:cs="Times New Roman Regular"/>
          <w:b/>
          <w:bCs/>
          <w:color w:val="000000"/>
          <w:kern w:val="2"/>
          <w:sz w:val="24"/>
          <w:szCs w:val="24"/>
          <w:u w:val="single"/>
          <w:lang w:val="en-US" w:eastAsia="zh-CN" w:bidi="ar-SA"/>
        </w:rPr>
        <w:t xml:space="preserve">                                          </w:t>
      </w:r>
      <w:r>
        <w:rPr>
          <w:rFonts w:hint="eastAsia" w:ascii="Times New Roman Regular" w:hAnsi="Times New Roman Regular" w:eastAsia="宋体" w:cs="Times New Roman Regular"/>
          <w:b/>
          <w:bCs/>
          <w:color w:val="000000"/>
          <w:kern w:val="2"/>
          <w:sz w:val="24"/>
          <w:szCs w:val="24"/>
          <w:lang w:val="en-US" w:eastAsia="zh-CN" w:bidi="ar-SA"/>
        </w:rPr>
        <w:t xml:space="preserve">  </w:t>
      </w:r>
      <w:r>
        <w:rPr>
          <w:rFonts w:hint="default" w:ascii="Times New Roman Regular" w:hAnsi="Times New Roman Regular" w:eastAsia="黑体" w:cs="Times New Roman Regular"/>
          <w:color w:val="auto"/>
          <w:sz w:val="56"/>
          <w:szCs w:val="56"/>
          <w:u w:val="single"/>
          <w:shd w:val="clear" w:color="auto" w:fill="FFFFFF"/>
          <w:lang w:eastAsia="zh-Hans"/>
        </w:rPr>
        <w:t xml:space="preserve">    </w:t>
      </w:r>
      <w:r>
        <w:rPr>
          <w:rFonts w:hint="eastAsia" w:ascii="Times New Roman Regular" w:hAnsi="Times New Roman Regular" w:eastAsia="黑体" w:cs="Times New Roman Regular"/>
          <w:color w:val="auto"/>
          <w:sz w:val="56"/>
          <w:szCs w:val="56"/>
          <w:u w:val="single"/>
          <w:shd w:val="clear" w:color="auto" w:fill="FFFFFF"/>
          <w:lang w:val="en-US" w:eastAsia="zh-CN"/>
        </w:rPr>
        <w:t xml:space="preserve">   </w:t>
      </w:r>
      <w:r>
        <w:rPr>
          <w:rFonts w:hint="eastAsia" w:ascii="Times New Roman Regular" w:hAnsi="Times New Roman Regular" w:eastAsia="宋体" w:cs="Times New Roman Regular"/>
          <w:b/>
          <w:bCs/>
          <w:color w:val="auto"/>
          <w:kern w:val="2"/>
          <w:sz w:val="24"/>
          <w:szCs w:val="24"/>
          <w:u w:val="single"/>
          <w:bdr w:val="single" w:sz="4" w:space="0"/>
          <w:lang w:val="en-US" w:eastAsia="zh-CN" w:bidi="ar-SA"/>
        </w:rPr>
        <w:t xml:space="preserve">                               </w:t>
      </w:r>
      <w:r>
        <w:rPr>
          <w:rFonts w:hint="eastAsia" w:ascii="Times New Roman Regular" w:hAnsi="Times New Roman Regular" w:eastAsia="宋体" w:cs="Times New Roman Regular"/>
          <w:b/>
          <w:bCs/>
          <w:color w:val="auto"/>
          <w:kern w:val="2"/>
          <w:sz w:val="24"/>
          <w:szCs w:val="24"/>
          <w:u w:val="single"/>
          <w:lang w:val="en-US" w:eastAsia="zh-CN" w:bidi="ar-SA"/>
        </w:rPr>
        <w:t xml:space="preserve"> </w:t>
      </w:r>
      <w:r>
        <w:rPr>
          <w:rFonts w:hint="eastAsia" w:ascii="Times New Roman Regular" w:hAnsi="Times New Roman Regular" w:eastAsia="宋体" w:cs="Times New Roman Regular"/>
          <w:b/>
          <w:bCs/>
          <w:color w:val="auto"/>
          <w:kern w:val="2"/>
          <w:sz w:val="24"/>
          <w:szCs w:val="24"/>
          <w:u w:val="single"/>
          <w:lang w:val="en-US" w:eastAsia="zh-Hans" w:bidi="ar-SA"/>
        </w:rPr>
        <w:t xml:space="preserve">                   </w:t>
      </w:r>
      <w:r>
        <w:rPr>
          <w:rFonts w:hint="eastAsia" w:ascii="Times New Roman Regular" w:hAnsi="Times New Roman Regular" w:eastAsia="宋体" w:cs="Times New Roman Regular"/>
          <w:b/>
          <w:bCs/>
          <w:color w:val="000000"/>
          <w:kern w:val="2"/>
          <w:sz w:val="24"/>
          <w:szCs w:val="24"/>
          <w:lang w:val="en-US" w:eastAsia="zh-Hans" w:bidi="ar-SA"/>
        </w:rPr>
        <w:t xml:space="preserve">             </w:t>
      </w:r>
    </w:p>
    <w:p w14:paraId="50589C0F">
      <w:pPr>
        <w:keepNext w:val="0"/>
        <w:keepLines w:val="0"/>
        <w:pageBreakBefore w:val="0"/>
        <w:widowControl w:val="0"/>
        <w:kinsoku/>
        <w:wordWrap/>
        <w:overflowPunct/>
        <w:topLinePunct w:val="0"/>
        <w:autoSpaceDE/>
        <w:autoSpaceDN/>
        <w:bidi w:val="0"/>
        <w:adjustRightInd/>
        <w:snapToGrid/>
        <w:spacing w:after="60" w:line="360" w:lineRule="auto"/>
        <w:ind w:right="0" w:rightChars="0"/>
        <w:jc w:val="both"/>
        <w:textAlignment w:val="auto"/>
        <w:rPr>
          <w:rFonts w:hint="default" w:ascii="Times New Roman Regular" w:hAnsi="Times New Roman Regular" w:eastAsia="宋体" w:cs="Times New Roman Regular"/>
          <w:b/>
          <w:bCs/>
          <w:color w:val="000000"/>
          <w:kern w:val="2"/>
          <w:sz w:val="24"/>
          <w:szCs w:val="24"/>
          <w:lang w:val="en-US" w:eastAsia="zh-Hans" w:bidi="ar-SA"/>
        </w:rPr>
      </w:pPr>
      <w:r>
        <w:rPr>
          <w:rFonts w:hint="default" w:ascii="Times New Roman Regular" w:hAnsi="Times New Roman Regular" w:eastAsia="宋体" w:cs="Times New Roman Regular"/>
          <w:b/>
          <w:bCs/>
          <w:color w:val="000000"/>
          <w:kern w:val="2"/>
          <w:sz w:val="24"/>
          <w:szCs w:val="24"/>
          <w:lang w:val="en-US" w:eastAsia="zh-Hans" w:bidi="ar-SA"/>
        </w:rPr>
        <w:t xml:space="preserve">联系人：      </w:t>
      </w:r>
      <w:r>
        <w:rPr>
          <w:rFonts w:hint="eastAsia" w:ascii="Times New Roman Regular" w:hAnsi="Times New Roman Regular" w:eastAsia="宋体" w:cs="Times New Roman Regular"/>
          <w:b/>
          <w:bCs/>
          <w:color w:val="000000"/>
          <w:kern w:val="2"/>
          <w:sz w:val="24"/>
          <w:szCs w:val="24"/>
          <w:lang w:val="en-US" w:eastAsia="zh-CN" w:bidi="ar-SA"/>
        </w:rPr>
        <w:t xml:space="preserve">  </w:t>
      </w:r>
      <w:r>
        <w:rPr>
          <w:rFonts w:hint="default" w:ascii="Times New Roman Regular" w:hAnsi="Times New Roman Regular" w:eastAsia="宋体" w:cs="Times New Roman Regular"/>
          <w:b/>
          <w:bCs/>
          <w:color w:val="000000"/>
          <w:kern w:val="2"/>
          <w:sz w:val="24"/>
          <w:szCs w:val="24"/>
          <w:lang w:val="en-US" w:eastAsia="zh-Hans" w:bidi="ar-SA"/>
        </w:rPr>
        <w:t xml:space="preserve"> 联系电话：         </w:t>
      </w:r>
      <w:r>
        <w:rPr>
          <w:rFonts w:hint="eastAsia" w:ascii="Times New Roman Regular" w:hAnsi="Times New Roman Regular" w:eastAsia="宋体" w:cs="Times New Roman Regular"/>
          <w:b/>
          <w:bCs/>
          <w:color w:val="000000"/>
          <w:kern w:val="2"/>
          <w:sz w:val="24"/>
          <w:szCs w:val="24"/>
          <w:lang w:val="en-US" w:eastAsia="zh-CN" w:bidi="ar-SA"/>
        </w:rPr>
        <w:t xml:space="preserve">  </w:t>
      </w:r>
      <w:r>
        <w:rPr>
          <w:rFonts w:hint="default" w:ascii="Times New Roman Regular" w:hAnsi="Times New Roman Regular" w:eastAsia="宋体" w:cs="Times New Roman Regular"/>
          <w:b/>
          <w:bCs/>
          <w:color w:val="000000"/>
          <w:kern w:val="2"/>
          <w:sz w:val="24"/>
          <w:szCs w:val="24"/>
          <w:lang w:val="en-US" w:eastAsia="zh-Hans" w:bidi="ar-SA"/>
        </w:rPr>
        <w:t xml:space="preserve">  电子邮箱：         </w:t>
      </w:r>
      <w:r>
        <w:rPr>
          <w:rFonts w:hint="eastAsia" w:ascii="Times New Roman Regular" w:hAnsi="Times New Roman Regular" w:eastAsia="宋体" w:cs="Times New Roman Regular"/>
          <w:b/>
          <w:bCs/>
          <w:color w:val="000000"/>
          <w:kern w:val="2"/>
          <w:sz w:val="24"/>
          <w:szCs w:val="24"/>
          <w:lang w:val="en-US" w:eastAsia="zh-CN" w:bidi="ar-SA"/>
        </w:rPr>
        <w:t xml:space="preserve">  </w:t>
      </w:r>
      <w:r>
        <w:rPr>
          <w:rFonts w:hint="default" w:ascii="Times New Roman Regular" w:hAnsi="Times New Roman Regular" w:eastAsia="宋体" w:cs="Times New Roman Regular"/>
          <w:b/>
          <w:bCs/>
          <w:color w:val="000000"/>
          <w:kern w:val="2"/>
          <w:sz w:val="24"/>
          <w:szCs w:val="24"/>
          <w:lang w:val="en-US" w:eastAsia="zh-Hans" w:bidi="ar-SA"/>
        </w:rPr>
        <w:t xml:space="preserve">通讯地址：    </w:t>
      </w:r>
    </w:p>
    <w:p w14:paraId="7C421539">
      <w:pPr>
        <w:keepNext w:val="0"/>
        <w:keepLines w:val="0"/>
        <w:pageBreakBefore w:val="0"/>
        <w:widowControl w:val="0"/>
        <w:kinsoku/>
        <w:wordWrap/>
        <w:overflowPunct/>
        <w:topLinePunct w:val="0"/>
        <w:autoSpaceDE/>
        <w:autoSpaceDN/>
        <w:bidi w:val="0"/>
        <w:adjustRightInd/>
        <w:snapToGrid/>
        <w:spacing w:after="60" w:line="360" w:lineRule="auto"/>
        <w:ind w:right="0" w:rightChars="0" w:firstLine="482" w:firstLineChars="200"/>
        <w:jc w:val="both"/>
        <w:textAlignment w:val="auto"/>
        <w:rPr>
          <w:rFonts w:hint="default" w:ascii="Times New Roman Regular" w:hAnsi="Times New Roman Regular" w:eastAsia="宋体" w:cs="Times New Roman Regular"/>
          <w:b/>
          <w:bCs/>
          <w:color w:val="000000"/>
          <w:kern w:val="2"/>
          <w:sz w:val="24"/>
          <w:szCs w:val="24"/>
          <w:lang w:val="en-US" w:eastAsia="zh-CN" w:bidi="ar-SA"/>
        </w:rPr>
      </w:pPr>
      <w:r>
        <w:rPr>
          <w:rFonts w:hint="default" w:ascii="Times New Roman Regular" w:hAnsi="Times New Roman Regular" w:eastAsia="宋体" w:cs="Times New Roman Regular"/>
          <w:b/>
          <w:bCs/>
          <w:color w:val="000000"/>
          <w:kern w:val="2"/>
          <w:sz w:val="24"/>
          <w:szCs w:val="24"/>
          <w:lang w:val="en-US" w:eastAsia="zh-CN" w:bidi="ar-SA"/>
        </w:rPr>
        <w:t> </w:t>
      </w:r>
    </w:p>
    <w:p w14:paraId="1ED1ED76">
      <w:pPr>
        <w:keepNext w:val="0"/>
        <w:keepLines w:val="0"/>
        <w:pageBreakBefore w:val="0"/>
        <w:widowControl w:val="0"/>
        <w:kinsoku/>
        <w:wordWrap/>
        <w:overflowPunct/>
        <w:topLinePunct w:val="0"/>
        <w:autoSpaceDE/>
        <w:autoSpaceDN/>
        <w:bidi w:val="0"/>
        <w:adjustRightInd/>
        <w:snapToGrid/>
        <w:spacing w:after="60" w:line="360" w:lineRule="auto"/>
        <w:ind w:right="0" w:rightChars="0" w:firstLine="482" w:firstLineChars="200"/>
        <w:jc w:val="both"/>
        <w:textAlignment w:val="auto"/>
        <w:rPr>
          <w:rFonts w:hint="default" w:ascii="Times New Roman Regular" w:hAnsi="Times New Roman Regular" w:eastAsia="宋体" w:cs="Times New Roman Regular"/>
          <w:b/>
          <w:bCs/>
          <w:color w:val="000000"/>
          <w:kern w:val="2"/>
          <w:sz w:val="24"/>
          <w:szCs w:val="24"/>
          <w:lang w:val="en-US" w:eastAsia="zh-Hans" w:bidi="ar-SA"/>
        </w:rPr>
      </w:pPr>
      <w:r>
        <w:rPr>
          <w:rFonts w:hint="eastAsia" w:ascii="Times New Roman Regular" w:hAnsi="Times New Roman Regular" w:eastAsia="宋体" w:cs="Times New Roman Regular"/>
          <w:b/>
          <w:bCs/>
          <w:color w:val="000000"/>
          <w:kern w:val="2"/>
          <w:sz w:val="24"/>
          <w:szCs w:val="24"/>
          <w:lang w:val="en-US" w:eastAsia="zh-CN" w:bidi="ar-SA"/>
        </w:rPr>
        <w:t>乙方（服务方</w:t>
      </w:r>
      <w:r>
        <w:rPr>
          <w:rFonts w:hint="default" w:ascii="Times New Roman Regular" w:hAnsi="Times New Roman Regular" w:eastAsia="宋体" w:cs="Times New Roman Regular"/>
          <w:b/>
          <w:bCs/>
          <w:color w:val="000000"/>
          <w:kern w:val="2"/>
          <w:sz w:val="24"/>
          <w:szCs w:val="24"/>
          <w:lang w:val="en-US" w:eastAsia="zh-Hans" w:bidi="ar-SA"/>
        </w:rPr>
        <w:t>）：</w:t>
      </w:r>
      <w:r>
        <w:rPr>
          <w:rFonts w:hint="eastAsia" w:ascii="Times New Roman Regular" w:hAnsi="Times New Roman Regular" w:eastAsia="宋体" w:cs="Times New Roman Regular"/>
          <w:b/>
          <w:bCs/>
          <w:color w:val="000000"/>
          <w:kern w:val="2"/>
          <w:sz w:val="24"/>
          <w:szCs w:val="24"/>
          <w:lang w:val="en-US" w:eastAsia="zh-CN" w:bidi="ar-SA"/>
        </w:rPr>
        <w:t xml:space="preserve">                                </w:t>
      </w:r>
      <w:r>
        <w:rPr>
          <w:rFonts w:hint="eastAsia" w:ascii="Times New Roman Regular" w:hAnsi="Times New Roman Regular" w:eastAsia="宋体" w:cs="Times New Roman Regular"/>
          <w:b/>
          <w:bCs/>
          <w:color w:val="000000"/>
          <w:kern w:val="2"/>
          <w:sz w:val="24"/>
          <w:szCs w:val="24"/>
          <w:lang w:val="en-US" w:eastAsia="zh-Hans" w:bidi="ar-SA"/>
        </w:rPr>
        <w:t xml:space="preserve">                                </w:t>
      </w:r>
    </w:p>
    <w:p w14:paraId="09A4632F">
      <w:pPr>
        <w:keepNext w:val="0"/>
        <w:keepLines w:val="0"/>
        <w:pageBreakBefore w:val="0"/>
        <w:widowControl w:val="0"/>
        <w:kinsoku/>
        <w:wordWrap/>
        <w:overflowPunct/>
        <w:topLinePunct w:val="0"/>
        <w:autoSpaceDE/>
        <w:autoSpaceDN/>
        <w:bidi w:val="0"/>
        <w:adjustRightInd/>
        <w:snapToGrid/>
        <w:spacing w:after="60" w:line="360" w:lineRule="auto"/>
        <w:ind w:right="0" w:rightChars="0"/>
        <w:jc w:val="both"/>
        <w:textAlignment w:val="auto"/>
        <w:rPr>
          <w:rFonts w:hint="eastAsia" w:ascii="Times New Roman Regular" w:hAnsi="Times New Roman Regular" w:eastAsia="宋体" w:cs="Times New Roman Regular"/>
          <w:b/>
          <w:bCs/>
          <w:color w:val="000000"/>
          <w:kern w:val="2"/>
          <w:sz w:val="24"/>
          <w:szCs w:val="24"/>
          <w:lang w:val="en-US" w:eastAsia="zh-CN" w:bidi="ar-SA"/>
        </w:rPr>
      </w:pPr>
      <w:r>
        <w:rPr>
          <w:rFonts w:hint="default" w:ascii="Times New Roman Regular" w:hAnsi="Times New Roman Regular" w:eastAsia="宋体" w:cs="Times New Roman Regular"/>
          <w:b/>
          <w:bCs/>
          <w:color w:val="000000"/>
          <w:kern w:val="2"/>
          <w:sz w:val="24"/>
          <w:szCs w:val="24"/>
          <w:lang w:val="en-US" w:eastAsia="zh-Hans" w:bidi="ar-SA"/>
        </w:rPr>
        <w:t xml:space="preserve">联系人：     </w:t>
      </w:r>
      <w:r>
        <w:rPr>
          <w:rFonts w:hint="eastAsia" w:ascii="Times New Roman Regular" w:hAnsi="Times New Roman Regular" w:eastAsia="宋体" w:cs="Times New Roman Regular"/>
          <w:b/>
          <w:bCs/>
          <w:color w:val="000000"/>
          <w:kern w:val="2"/>
          <w:sz w:val="24"/>
          <w:szCs w:val="24"/>
          <w:lang w:val="en-US" w:eastAsia="zh-CN" w:bidi="ar-SA"/>
        </w:rPr>
        <w:t xml:space="preserve">  </w:t>
      </w:r>
      <w:r>
        <w:rPr>
          <w:rFonts w:hint="default" w:ascii="Times New Roman Regular" w:hAnsi="Times New Roman Regular" w:eastAsia="宋体" w:cs="Times New Roman Regular"/>
          <w:b/>
          <w:bCs/>
          <w:color w:val="000000"/>
          <w:kern w:val="2"/>
          <w:sz w:val="24"/>
          <w:szCs w:val="24"/>
          <w:lang w:val="en-US" w:eastAsia="zh-Hans" w:bidi="ar-SA"/>
        </w:rPr>
        <w:t xml:space="preserve">  联系电话：           </w:t>
      </w:r>
      <w:r>
        <w:rPr>
          <w:rFonts w:hint="eastAsia" w:ascii="Times New Roman Regular" w:hAnsi="Times New Roman Regular" w:eastAsia="宋体" w:cs="Times New Roman Regular"/>
          <w:b/>
          <w:bCs/>
          <w:color w:val="000000"/>
          <w:kern w:val="2"/>
          <w:sz w:val="24"/>
          <w:szCs w:val="24"/>
          <w:lang w:val="en-US" w:eastAsia="zh-CN" w:bidi="ar-SA"/>
        </w:rPr>
        <w:t xml:space="preserve">  </w:t>
      </w:r>
      <w:r>
        <w:rPr>
          <w:rFonts w:hint="default" w:ascii="Times New Roman Regular" w:hAnsi="Times New Roman Regular" w:eastAsia="宋体" w:cs="Times New Roman Regular"/>
          <w:b/>
          <w:bCs/>
          <w:color w:val="000000"/>
          <w:kern w:val="2"/>
          <w:sz w:val="24"/>
          <w:szCs w:val="24"/>
          <w:lang w:val="en-US" w:eastAsia="zh-Hans" w:bidi="ar-SA"/>
        </w:rPr>
        <w:t xml:space="preserve">电子邮箱：        </w:t>
      </w:r>
      <w:r>
        <w:rPr>
          <w:rFonts w:hint="eastAsia" w:ascii="Times New Roman Regular" w:hAnsi="Times New Roman Regular" w:eastAsia="宋体" w:cs="Times New Roman Regular"/>
          <w:b/>
          <w:bCs/>
          <w:color w:val="000000"/>
          <w:kern w:val="2"/>
          <w:sz w:val="24"/>
          <w:szCs w:val="24"/>
          <w:lang w:val="en-US" w:eastAsia="zh-CN" w:bidi="ar-SA"/>
        </w:rPr>
        <w:t xml:space="preserve">  </w:t>
      </w:r>
      <w:r>
        <w:rPr>
          <w:rFonts w:hint="default" w:ascii="Times New Roman Regular" w:hAnsi="Times New Roman Regular" w:eastAsia="宋体" w:cs="Times New Roman Regular"/>
          <w:b/>
          <w:bCs/>
          <w:color w:val="000000"/>
          <w:kern w:val="2"/>
          <w:sz w:val="24"/>
          <w:szCs w:val="24"/>
          <w:lang w:val="en-US" w:eastAsia="zh-Hans" w:bidi="ar-SA"/>
        </w:rPr>
        <w:t xml:space="preserve"> 通讯地址：  </w:t>
      </w:r>
    </w:p>
    <w:p w14:paraId="193D44F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 xml:space="preserve">依照《中华人民共和国民法典》及国家的其他有关法律、行政法规，遵循平等、自愿、公平和诚实信用的原则，经双方协商一致，就甲方委托乙方承担 </w:t>
      </w:r>
      <w:r>
        <w:rPr>
          <w:rFonts w:hint="eastAsia" w:ascii="宋体" w:hAnsi="宋体" w:eastAsia="宋体" w:cs="宋体"/>
          <w:kern w:val="2"/>
          <w:sz w:val="24"/>
          <w:szCs w:val="24"/>
          <w:u w:val="single"/>
          <w:lang w:val="en-US" w:eastAsia="zh-CN" w:bidi="ar-SA"/>
        </w:rPr>
        <w:t>垃圾清运处置</w:t>
      </w:r>
      <w:r>
        <w:rPr>
          <w:rFonts w:hint="eastAsia" w:ascii="Times New Roman Regular" w:hAnsi="Times New Roman Regular" w:eastAsia="宋体" w:cs="Times New Roman Regular"/>
          <w:kern w:val="2"/>
          <w:sz w:val="24"/>
          <w:szCs w:val="24"/>
          <w:lang w:val="en-US" w:eastAsia="zh-CN" w:bidi="ar-SA"/>
        </w:rPr>
        <w:t>外包服务</w:t>
      </w:r>
      <w:r>
        <w:rPr>
          <w:rFonts w:hint="default" w:ascii="Times New Roman Regular" w:hAnsi="Times New Roman Regular" w:eastAsia="宋体" w:cs="Times New Roman Regular"/>
          <w:kern w:val="2"/>
          <w:sz w:val="24"/>
          <w:szCs w:val="24"/>
          <w:lang w:val="en-US" w:eastAsia="zh-CN" w:bidi="ar-SA"/>
        </w:rPr>
        <w:t>达成如下协议，并由双方共同恪守。</w:t>
      </w:r>
    </w:p>
    <w:p w14:paraId="0357CE98">
      <w:pPr>
        <w:widowControl w:val="0"/>
        <w:adjustRightInd w:val="0"/>
        <w:spacing w:before="240" w:line="360" w:lineRule="auto"/>
        <w:ind w:firstLine="640" w:firstLineChars="200"/>
        <w:jc w:val="both"/>
        <w:outlineLvl w:val="0"/>
        <w:rPr>
          <w:rFonts w:hint="default" w:ascii="Times New Roman Regular" w:hAnsi="Times New Roman Regular" w:eastAsia="黑体" w:cs="Times New Roman Regular"/>
          <w:kern w:val="0"/>
          <w:sz w:val="32"/>
          <w:szCs w:val="32"/>
          <w:lang w:val="en-US" w:eastAsia="zh-CN" w:bidi="ar-SA"/>
        </w:rPr>
      </w:pPr>
      <w:r>
        <w:rPr>
          <w:rFonts w:hint="eastAsia" w:ascii="Times New Roman Regular" w:hAnsi="Times New Roman Regular" w:eastAsia="黑体" w:cs="Times New Roman Regular"/>
          <w:kern w:val="0"/>
          <w:sz w:val="32"/>
          <w:szCs w:val="32"/>
          <w:lang w:val="en-US" w:eastAsia="zh-CN" w:bidi="ar-SA"/>
        </w:rPr>
        <w:t xml:space="preserve">第一条 </w:t>
      </w:r>
      <w:r>
        <w:rPr>
          <w:rFonts w:hint="default" w:ascii="Times New Roman Regular" w:hAnsi="Times New Roman Regular" w:eastAsia="黑体" w:cs="Times New Roman Regular"/>
          <w:kern w:val="0"/>
          <w:sz w:val="32"/>
          <w:szCs w:val="32"/>
          <w:lang w:val="en-US" w:eastAsia="zh-CN" w:bidi="ar-SA"/>
        </w:rPr>
        <w:t>服务项目</w:t>
      </w:r>
    </w:p>
    <w:p w14:paraId="3379471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spacing w:val="0"/>
          <w:kern w:val="0"/>
          <w:sz w:val="24"/>
          <w:szCs w:val="24"/>
          <w:lang w:val="en-US" w:eastAsia="zh-CN"/>
        </w:rPr>
      </w:pPr>
      <w:r>
        <w:rPr>
          <w:rFonts w:hint="eastAsia" w:ascii="宋体" w:hAnsi="宋体" w:eastAsia="宋体" w:cs="宋体"/>
          <w:kern w:val="2"/>
          <w:sz w:val="24"/>
          <w:szCs w:val="24"/>
          <w:lang w:val="en-US" w:eastAsia="zh-CN" w:bidi="ar-SA"/>
        </w:rPr>
        <w:t>1.1甲方委托乙方提供下列服务：</w:t>
      </w:r>
      <w:r>
        <w:rPr>
          <w:rFonts w:hint="eastAsia" w:ascii="宋体" w:hAnsi="宋体" w:cs="宋体"/>
          <w:spacing w:val="0"/>
          <w:kern w:val="0"/>
          <w:sz w:val="24"/>
          <w:szCs w:val="24"/>
          <w:lang w:val="en-US" w:eastAsia="zh-CN"/>
        </w:rPr>
        <w:t>【垃圾清运处置服务】</w:t>
      </w:r>
    </w:p>
    <w:p w14:paraId="6081998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lang w:val="en-US" w:eastAsia="zh-CN" w:bidi="ar-SA"/>
        </w:rPr>
        <w:t>1.2服务项目名称：</w:t>
      </w:r>
      <w:r>
        <w:rPr>
          <w:rFonts w:hint="eastAsia" w:ascii="宋体" w:hAnsi="宋体" w:cs="宋体"/>
          <w:spacing w:val="0"/>
          <w:kern w:val="0"/>
          <w:sz w:val="24"/>
          <w:szCs w:val="24"/>
          <w:lang w:val="en-US" w:eastAsia="zh-CN"/>
        </w:rPr>
        <w:t>【横岗水质净化厂一期】</w:t>
      </w:r>
    </w:p>
    <w:p w14:paraId="59C6792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1.3项目地点：</w:t>
      </w:r>
      <w:r>
        <w:rPr>
          <w:rFonts w:hint="eastAsia" w:ascii="宋体" w:hAnsi="宋体" w:cs="宋体"/>
          <w:spacing w:val="0"/>
          <w:kern w:val="0"/>
          <w:sz w:val="24"/>
          <w:szCs w:val="24"/>
          <w:lang w:val="en-US" w:eastAsia="zh-CN"/>
        </w:rPr>
        <w:t>【深圳市龙岗区横岗水质净化厂一期】</w:t>
      </w:r>
      <w:r>
        <w:rPr>
          <w:rFonts w:hint="eastAsia" w:ascii="宋体" w:hAnsi="宋体" w:eastAsia="宋体" w:cs="宋体"/>
          <w:kern w:val="2"/>
          <w:sz w:val="24"/>
          <w:szCs w:val="24"/>
          <w:lang w:val="en-US" w:eastAsia="zh-CN" w:bidi="ar-SA"/>
        </w:rPr>
        <w:t>  </w:t>
      </w:r>
    </w:p>
    <w:p w14:paraId="242BAF0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1.4服务内容及范围：</w:t>
      </w:r>
    </w:p>
    <w:p w14:paraId="3E06E99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1.4.1乙方每日清运采购人厂区的格栅垃圾、生活垃圾至少一次，做到日产日清，将所有垃圾清运干净；采购方如通知增加清运次数，乙方应及时安排清运。</w:t>
      </w:r>
    </w:p>
    <w:p w14:paraId="2889C99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1.4.2乙方免费为甲方提供12个660升完好的垃圾桶，放置于采购方的厂区垃圾放置指定位置。</w:t>
      </w:r>
    </w:p>
    <w:p w14:paraId="124F3D3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1.4.3乙方清运垃圾处置要求必须在龙岗区内清运处置完成。</w:t>
      </w:r>
    </w:p>
    <w:p w14:paraId="092340C4">
      <w:pPr>
        <w:widowControl w:val="0"/>
        <w:adjustRightInd w:val="0"/>
        <w:spacing w:before="240" w:line="360" w:lineRule="auto"/>
        <w:ind w:firstLine="640" w:firstLineChars="200"/>
        <w:jc w:val="both"/>
        <w:outlineLvl w:val="0"/>
        <w:rPr>
          <w:rFonts w:hint="eastAsia" w:ascii="Times New Roman Regular" w:hAnsi="Times New Roman Regular" w:eastAsia="黑体" w:cs="Times New Roman Regular"/>
          <w:kern w:val="0"/>
          <w:sz w:val="32"/>
          <w:szCs w:val="32"/>
          <w:lang w:val="en-US" w:eastAsia="zh-CN" w:bidi="ar-SA"/>
        </w:rPr>
      </w:pPr>
      <w:r>
        <w:rPr>
          <w:rFonts w:hint="eastAsia" w:ascii="Times New Roman Regular" w:hAnsi="Times New Roman Regular" w:eastAsia="黑体" w:cs="Times New Roman Regular"/>
          <w:kern w:val="0"/>
          <w:sz w:val="32"/>
          <w:szCs w:val="32"/>
          <w:lang w:val="en-US" w:eastAsia="zh-CN" w:bidi="ar-SA"/>
        </w:rPr>
        <w:t>第二条 服务期限</w:t>
      </w:r>
    </w:p>
    <w:p w14:paraId="6176485F">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2.1服务期限：</w:t>
      </w:r>
      <w:r>
        <w:rPr>
          <w:rFonts w:hint="eastAsia" w:ascii="宋体" w:hAnsi="宋体" w:cs="宋体"/>
          <w:kern w:val="0"/>
          <w:sz w:val="24"/>
          <w:szCs w:val="24"/>
          <w:u w:val="none"/>
          <w:lang w:val="en-US" w:eastAsia="zh-CN"/>
        </w:rPr>
        <w:t>【1】</w:t>
      </w:r>
      <w:r>
        <w:rPr>
          <w:rFonts w:hint="eastAsia" w:ascii="宋体" w:hAnsi="宋体" w:eastAsia="宋体" w:cs="宋体"/>
          <w:kern w:val="2"/>
          <w:sz w:val="24"/>
          <w:szCs w:val="24"/>
          <w:lang w:val="en-US" w:eastAsia="zh-CN" w:bidi="ar-SA"/>
        </w:rPr>
        <w:t>年。自【    】年【  】月【  】日起（含当日）至【    】年【  】月【  】日（含当日）止。</w:t>
      </w:r>
      <w:r>
        <w:rPr>
          <w:rFonts w:hint="default" w:ascii="宋体" w:hAnsi="宋体" w:eastAsia="宋体" w:cs="宋体"/>
          <w:kern w:val="2"/>
          <w:sz w:val="24"/>
          <w:szCs w:val="24"/>
          <w:lang w:val="en-US" w:eastAsia="zh-CN" w:bidi="ar-SA"/>
        </w:rPr>
        <w:t>期满后由采购人根据合同履行情况决定合同期限是否续签，最多续签2次，合同期内，采购人有权随时终止合同，中选单位不得因合同终止或未能续签向采购人主张责任或要求赔偿预期利益等损失。</w:t>
      </w:r>
    </w:p>
    <w:p w14:paraId="1C289F6F">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2.2如因政策变化、业主方对项目部署进行调整或者出现其他非因甲方原因导致合同无法继续履行的，甲方有权解除本合同，除正常结算解除前的费用以外，无需向乙方承担违约责任，亦无需向乙方进行补偿。</w:t>
      </w:r>
    </w:p>
    <w:p w14:paraId="1EE0E218">
      <w:pPr>
        <w:widowControl w:val="0"/>
        <w:adjustRightInd w:val="0"/>
        <w:spacing w:before="240" w:line="360" w:lineRule="auto"/>
        <w:ind w:firstLine="640" w:firstLineChars="200"/>
        <w:jc w:val="both"/>
        <w:outlineLvl w:val="0"/>
        <w:rPr>
          <w:rFonts w:hint="eastAsia" w:ascii="Times New Roman Regular" w:hAnsi="Times New Roman Regular" w:eastAsia="黑体" w:cs="Times New Roman Regular"/>
          <w:kern w:val="0"/>
          <w:sz w:val="32"/>
          <w:szCs w:val="32"/>
          <w:lang w:val="en-US" w:eastAsia="zh-CN" w:bidi="ar-SA"/>
        </w:rPr>
      </w:pPr>
      <w:r>
        <w:rPr>
          <w:rFonts w:hint="eastAsia" w:ascii="Times New Roman Regular" w:hAnsi="Times New Roman Regular" w:eastAsia="黑体" w:cs="Times New Roman Regular"/>
          <w:kern w:val="0"/>
          <w:sz w:val="32"/>
          <w:szCs w:val="32"/>
          <w:lang w:val="en-US" w:eastAsia="zh-CN" w:bidi="ar-SA"/>
        </w:rPr>
        <w:t>第三条 服务费用与付款方式</w:t>
      </w:r>
    </w:p>
    <w:p w14:paraId="49001073">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3.1服务费用标准</w:t>
      </w:r>
    </w:p>
    <w:p w14:paraId="49941FB1">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每月人民币</w:t>
      </w:r>
      <w:r>
        <w:rPr>
          <w:rFonts w:hint="eastAsia" w:ascii="宋体" w:hAnsi="宋体" w:cs="宋体"/>
          <w:kern w:val="0"/>
          <w:sz w:val="24"/>
          <w:szCs w:val="24"/>
        </w:rPr>
        <w:t>暂定</w:t>
      </w:r>
      <w:r>
        <w:rPr>
          <w:rFonts w:hint="eastAsia" w:ascii="宋体" w:hAnsi="宋体" w:eastAsia="宋体" w:cs="宋体"/>
          <w:spacing w:val="0"/>
          <w:kern w:val="0"/>
          <w:sz w:val="24"/>
          <w:szCs w:val="24"/>
        </w:rPr>
        <w:t>（含税）</w:t>
      </w:r>
      <w:r>
        <w:rPr>
          <w:rFonts w:hint="eastAsia" w:ascii="宋体" w:hAnsi="宋体" w:eastAsia="宋体" w:cs="宋体"/>
          <w:spacing w:val="0"/>
          <w:kern w:val="0"/>
          <w:sz w:val="24"/>
          <w:szCs w:val="24"/>
          <w:lang w:val="en-US" w:eastAsia="zh-CN"/>
        </w:rPr>
        <w:t>价为</w:t>
      </w:r>
      <w:r>
        <w:rPr>
          <w:rFonts w:hint="eastAsia" w:ascii="宋体" w:hAnsi="宋体" w:cs="宋体"/>
          <w:kern w:val="0"/>
          <w:sz w:val="24"/>
          <w:szCs w:val="24"/>
        </w:rPr>
        <w:t>：</w:t>
      </w:r>
      <w:r>
        <w:rPr>
          <w:rFonts w:hint="eastAsia" w:ascii="宋体" w:hAnsi="宋体" w:cs="宋体"/>
          <w:kern w:val="0"/>
          <w:sz w:val="24"/>
          <w:szCs w:val="24"/>
          <w:u w:val="none"/>
        </w:rPr>
        <w:t>￥</w:t>
      </w:r>
      <w:r>
        <w:rPr>
          <w:rFonts w:hint="eastAsia" w:ascii="宋体" w:hAnsi="宋体" w:cs="宋体"/>
          <w:kern w:val="0"/>
          <w:sz w:val="24"/>
          <w:szCs w:val="24"/>
          <w:u w:val="none"/>
          <w:lang w:eastAsia="zh-CN"/>
        </w:rPr>
        <w:t>【</w:t>
      </w:r>
      <w:r>
        <w:rPr>
          <w:rFonts w:hint="eastAsia" w:ascii="宋体" w:hAnsi="宋体" w:cs="宋体"/>
          <w:kern w:val="0"/>
          <w:sz w:val="24"/>
          <w:szCs w:val="24"/>
          <w:u w:val="none"/>
          <w:lang w:val="en-US" w:eastAsia="zh-CN"/>
        </w:rPr>
        <w:t xml:space="preserve">  】</w:t>
      </w:r>
      <w:r>
        <w:rPr>
          <w:rFonts w:hint="eastAsia" w:ascii="宋体" w:hAnsi="宋体" w:cs="宋体"/>
          <w:kern w:val="0"/>
          <w:sz w:val="24"/>
          <w:szCs w:val="24"/>
          <w:u w:val="none"/>
        </w:rPr>
        <w:t>元</w:t>
      </w:r>
      <w:r>
        <w:rPr>
          <w:rFonts w:hint="eastAsia" w:ascii="宋体" w:hAnsi="宋体" w:cs="宋体"/>
          <w:kern w:val="0"/>
          <w:sz w:val="24"/>
          <w:szCs w:val="24"/>
        </w:rPr>
        <w:t>，大写：</w:t>
      </w:r>
      <w:r>
        <w:rPr>
          <w:rFonts w:hint="eastAsia" w:ascii="宋体" w:hAnsi="宋体" w:cs="宋体"/>
          <w:kern w:val="0"/>
          <w:sz w:val="24"/>
          <w:szCs w:val="24"/>
          <w:lang w:eastAsia="zh-CN"/>
        </w:rPr>
        <w:t>【</w:t>
      </w:r>
      <w:r>
        <w:rPr>
          <w:rFonts w:hint="eastAsia" w:ascii="宋体" w:hAnsi="宋体" w:cs="宋体"/>
          <w:kern w:val="0"/>
          <w:sz w:val="24"/>
          <w:szCs w:val="24"/>
          <w:lang w:val="en-US" w:eastAsia="zh-CN"/>
        </w:rPr>
        <w:t xml:space="preserve">  </w:t>
      </w:r>
      <w:r>
        <w:rPr>
          <w:rFonts w:hint="eastAsia" w:ascii="宋体" w:hAnsi="宋体" w:cs="宋体"/>
          <w:kern w:val="0"/>
          <w:sz w:val="24"/>
          <w:szCs w:val="24"/>
          <w:lang w:eastAsia="zh-CN"/>
        </w:rPr>
        <w:t>】</w:t>
      </w:r>
      <w:r>
        <w:rPr>
          <w:rFonts w:hint="eastAsia" w:ascii="宋体" w:hAnsi="宋体" w:eastAsia="宋体" w:cs="宋体"/>
          <w:kern w:val="2"/>
          <w:sz w:val="24"/>
          <w:szCs w:val="24"/>
          <w:lang w:val="en-US" w:eastAsia="zh-CN" w:bidi="ar-SA"/>
        </w:rPr>
        <w:t>。</w:t>
      </w:r>
    </w:p>
    <w:p w14:paraId="02F50079">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3.2付款方式</w:t>
      </w:r>
    </w:p>
    <w:p w14:paraId="59C2F4BF">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3.2.1本合同价款计量采用</w:t>
      </w:r>
      <w:r>
        <w:rPr>
          <w:rFonts w:hint="eastAsia" w:ascii="宋体" w:hAnsi="宋体" w:cs="宋体"/>
          <w:kern w:val="2"/>
          <w:sz w:val="24"/>
          <w:szCs w:val="24"/>
          <w:lang w:val="en-US" w:eastAsia="zh-CN" w:bidi="ar-SA"/>
        </w:rPr>
        <w:t>按月</w:t>
      </w:r>
      <w:r>
        <w:rPr>
          <w:rFonts w:hint="eastAsia" w:ascii="宋体" w:hAnsi="宋体" w:eastAsia="宋体" w:cs="宋体"/>
          <w:kern w:val="2"/>
          <w:sz w:val="24"/>
          <w:szCs w:val="24"/>
          <w:lang w:val="en-US" w:eastAsia="zh-CN" w:bidi="ar-SA"/>
        </w:rPr>
        <w:t>结算方式，甲方按</w:t>
      </w:r>
      <w:r>
        <w:rPr>
          <w:rFonts w:hint="eastAsia" w:ascii="宋体" w:hAnsi="宋体" w:cs="宋体"/>
          <w:kern w:val="0"/>
          <w:sz w:val="24"/>
          <w:szCs w:val="24"/>
          <w:lang w:eastAsia="zh-Hans"/>
        </w:rPr>
        <w:t>【</w:t>
      </w:r>
      <w:r>
        <w:rPr>
          <w:rFonts w:hint="eastAsia" w:ascii="宋体" w:hAnsi="宋体" w:cs="宋体"/>
          <w:kern w:val="0"/>
          <w:sz w:val="24"/>
          <w:szCs w:val="24"/>
          <w:lang w:eastAsia="zh-Hans"/>
        </w:rPr>
        <w:sym w:font="Wingdings 2" w:char="0052"/>
      </w:r>
      <w:r>
        <w:rPr>
          <w:rFonts w:hint="eastAsia" w:ascii="宋体" w:hAnsi="宋体" w:cs="宋体"/>
          <w:kern w:val="0"/>
          <w:sz w:val="24"/>
          <w:szCs w:val="24"/>
          <w:lang w:eastAsia="zh-Hans"/>
        </w:rPr>
        <w:t>月</w:t>
      </w:r>
      <w:r>
        <w:rPr>
          <w:rFonts w:hint="eastAsia" w:ascii="宋体" w:hAnsi="宋体" w:cs="宋体"/>
          <w:kern w:val="0"/>
          <w:sz w:val="24"/>
          <w:szCs w:val="24"/>
          <w:lang w:eastAsia="zh-Hans"/>
        </w:rPr>
        <w:sym w:font="Wingdings 2" w:char="00A3"/>
      </w:r>
      <w:r>
        <w:rPr>
          <w:rFonts w:hint="eastAsia" w:ascii="宋体" w:hAnsi="宋体" w:cs="宋体"/>
          <w:kern w:val="0"/>
          <w:sz w:val="24"/>
          <w:szCs w:val="24"/>
          <w:lang w:eastAsia="zh-Hans"/>
        </w:rPr>
        <w:t>季</w:t>
      </w:r>
      <w:r>
        <w:rPr>
          <w:rFonts w:hint="eastAsia" w:ascii="宋体" w:hAnsi="宋体" w:cs="宋体"/>
          <w:kern w:val="0"/>
          <w:sz w:val="24"/>
          <w:szCs w:val="24"/>
          <w:lang w:eastAsia="zh-Hans"/>
        </w:rPr>
        <w:sym w:font="Wingdings 2" w:char="00A3"/>
      </w:r>
      <w:r>
        <w:rPr>
          <w:rFonts w:hint="eastAsia" w:ascii="宋体" w:hAnsi="宋体" w:cs="宋体"/>
          <w:kern w:val="0"/>
          <w:sz w:val="24"/>
          <w:szCs w:val="24"/>
          <w:lang w:val="en-US" w:eastAsia="zh-CN"/>
        </w:rPr>
        <w:t>___</w:t>
      </w:r>
      <w:r>
        <w:rPr>
          <w:rFonts w:hint="eastAsia" w:ascii="宋体" w:hAnsi="宋体" w:cs="宋体"/>
          <w:kern w:val="0"/>
          <w:sz w:val="24"/>
          <w:szCs w:val="24"/>
          <w:lang w:eastAsia="zh-Hans"/>
        </w:rPr>
        <w:t>】</w:t>
      </w:r>
      <w:r>
        <w:rPr>
          <w:rFonts w:hint="eastAsia" w:ascii="宋体" w:hAnsi="宋体" w:eastAsia="宋体" w:cs="宋体"/>
          <w:kern w:val="2"/>
          <w:sz w:val="24"/>
          <w:szCs w:val="24"/>
          <w:lang w:val="en-US" w:eastAsia="zh-CN" w:bidi="ar-SA"/>
        </w:rPr>
        <w:t>与乙方结算外包服务费，结算标准按照本协议</w:t>
      </w:r>
      <w:r>
        <w:rPr>
          <w:rFonts w:hint="eastAsia" w:ascii="宋体" w:hAnsi="宋体" w:cs="宋体"/>
          <w:kern w:val="2"/>
          <w:sz w:val="24"/>
          <w:szCs w:val="24"/>
          <w:lang w:val="en-US" w:eastAsia="zh-CN" w:bidi="ar-SA"/>
        </w:rPr>
        <w:t>3.1</w:t>
      </w:r>
      <w:r>
        <w:rPr>
          <w:rFonts w:hint="eastAsia" w:ascii="宋体" w:hAnsi="宋体" w:eastAsia="宋体" w:cs="宋体"/>
          <w:kern w:val="2"/>
          <w:sz w:val="24"/>
          <w:szCs w:val="24"/>
          <w:lang w:val="en-US" w:eastAsia="zh-CN" w:bidi="ar-SA"/>
        </w:rPr>
        <w:t>服务费用标准。</w:t>
      </w:r>
    </w:p>
    <w:p w14:paraId="7701651B">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3.2.2甲方按</w:t>
      </w:r>
      <w:r>
        <w:rPr>
          <w:rFonts w:hint="eastAsia" w:ascii="宋体" w:hAnsi="宋体" w:cs="宋体"/>
          <w:kern w:val="0"/>
          <w:sz w:val="24"/>
          <w:szCs w:val="24"/>
          <w:lang w:eastAsia="zh-Hans"/>
        </w:rPr>
        <w:t>【</w:t>
      </w:r>
      <w:r>
        <w:rPr>
          <w:rFonts w:hint="eastAsia" w:ascii="宋体" w:hAnsi="宋体" w:cs="宋体"/>
          <w:kern w:val="0"/>
          <w:sz w:val="24"/>
          <w:szCs w:val="24"/>
          <w:lang w:eastAsia="zh-Hans"/>
        </w:rPr>
        <w:sym w:font="Wingdings 2" w:char="0052"/>
      </w:r>
      <w:r>
        <w:rPr>
          <w:rFonts w:hint="eastAsia" w:ascii="宋体" w:hAnsi="宋体" w:cs="宋体"/>
          <w:kern w:val="0"/>
          <w:sz w:val="24"/>
          <w:szCs w:val="24"/>
          <w:lang w:eastAsia="zh-Hans"/>
        </w:rPr>
        <w:t>月</w:t>
      </w:r>
      <w:r>
        <w:rPr>
          <w:rFonts w:hint="eastAsia" w:ascii="宋体" w:hAnsi="宋体" w:cs="宋体"/>
          <w:kern w:val="0"/>
          <w:sz w:val="24"/>
          <w:szCs w:val="24"/>
          <w:lang w:eastAsia="zh-Hans"/>
        </w:rPr>
        <w:sym w:font="Wingdings 2" w:char="00A3"/>
      </w:r>
      <w:r>
        <w:rPr>
          <w:rFonts w:hint="eastAsia" w:ascii="宋体" w:hAnsi="宋体" w:cs="宋体"/>
          <w:kern w:val="0"/>
          <w:sz w:val="24"/>
          <w:szCs w:val="24"/>
          <w:lang w:eastAsia="zh-Hans"/>
        </w:rPr>
        <w:t>季</w:t>
      </w:r>
      <w:r>
        <w:rPr>
          <w:rFonts w:hint="eastAsia" w:ascii="宋体" w:hAnsi="宋体" w:cs="宋体"/>
          <w:kern w:val="0"/>
          <w:sz w:val="24"/>
          <w:szCs w:val="24"/>
          <w:lang w:eastAsia="zh-Hans"/>
        </w:rPr>
        <w:sym w:font="Wingdings 2" w:char="00A3"/>
      </w:r>
      <w:r>
        <w:rPr>
          <w:rFonts w:hint="eastAsia" w:ascii="宋体" w:hAnsi="宋体" w:cs="宋体"/>
          <w:kern w:val="0"/>
          <w:sz w:val="24"/>
          <w:szCs w:val="24"/>
          <w:lang w:val="en-US" w:eastAsia="zh-CN"/>
        </w:rPr>
        <w:t>___</w:t>
      </w:r>
      <w:r>
        <w:rPr>
          <w:rFonts w:hint="eastAsia" w:ascii="宋体" w:hAnsi="宋体" w:cs="宋体"/>
          <w:kern w:val="0"/>
          <w:sz w:val="24"/>
          <w:szCs w:val="24"/>
          <w:lang w:eastAsia="zh-Hans"/>
        </w:rPr>
        <w:t>】</w:t>
      </w:r>
      <w:r>
        <w:rPr>
          <w:rFonts w:hint="eastAsia" w:ascii="宋体" w:hAnsi="宋体" w:eastAsia="宋体" w:cs="宋体"/>
          <w:kern w:val="2"/>
          <w:sz w:val="24"/>
          <w:szCs w:val="24"/>
          <w:lang w:val="en-US" w:eastAsia="zh-CN" w:bidi="ar-SA"/>
        </w:rPr>
        <w:t>向乙方支付服务费，于次</w:t>
      </w:r>
      <w:r>
        <w:rPr>
          <w:rFonts w:hint="eastAsia" w:ascii="宋体" w:hAnsi="宋体" w:cs="宋体"/>
          <w:kern w:val="0"/>
          <w:sz w:val="24"/>
          <w:szCs w:val="24"/>
          <w:lang w:eastAsia="zh-Hans"/>
        </w:rPr>
        <w:t>【</w:t>
      </w:r>
      <w:r>
        <w:rPr>
          <w:rFonts w:hint="eastAsia" w:ascii="宋体" w:hAnsi="宋体" w:cs="宋体"/>
          <w:kern w:val="0"/>
          <w:sz w:val="24"/>
          <w:szCs w:val="24"/>
          <w:lang w:eastAsia="zh-Hans"/>
        </w:rPr>
        <w:sym w:font="Wingdings 2" w:char="0052"/>
      </w:r>
      <w:r>
        <w:rPr>
          <w:rFonts w:hint="eastAsia" w:ascii="宋体" w:hAnsi="宋体" w:cs="宋体"/>
          <w:kern w:val="0"/>
          <w:sz w:val="24"/>
          <w:szCs w:val="24"/>
          <w:lang w:eastAsia="zh-Hans"/>
        </w:rPr>
        <w:t>月</w:t>
      </w:r>
      <w:r>
        <w:rPr>
          <w:rFonts w:hint="eastAsia" w:ascii="宋体" w:hAnsi="宋体" w:cs="宋体"/>
          <w:kern w:val="0"/>
          <w:sz w:val="24"/>
          <w:szCs w:val="24"/>
          <w:lang w:eastAsia="zh-Hans"/>
        </w:rPr>
        <w:sym w:font="Wingdings 2" w:char="00A3"/>
      </w:r>
      <w:r>
        <w:rPr>
          <w:rFonts w:hint="eastAsia" w:ascii="宋体" w:hAnsi="宋体" w:cs="宋体"/>
          <w:kern w:val="0"/>
          <w:sz w:val="24"/>
          <w:szCs w:val="24"/>
          <w:lang w:eastAsia="zh-Hans"/>
        </w:rPr>
        <w:t>季</w:t>
      </w:r>
      <w:r>
        <w:rPr>
          <w:rFonts w:hint="eastAsia" w:ascii="宋体" w:hAnsi="宋体" w:cs="宋体"/>
          <w:kern w:val="0"/>
          <w:sz w:val="24"/>
          <w:szCs w:val="24"/>
          <w:lang w:eastAsia="zh-Hans"/>
        </w:rPr>
        <w:sym w:font="Wingdings 2" w:char="00A3"/>
      </w:r>
      <w:r>
        <w:rPr>
          <w:rFonts w:hint="eastAsia" w:ascii="宋体" w:hAnsi="宋体" w:cs="宋体"/>
          <w:kern w:val="0"/>
          <w:sz w:val="24"/>
          <w:szCs w:val="24"/>
          <w:lang w:val="en-US" w:eastAsia="zh-CN"/>
        </w:rPr>
        <w:t>___</w:t>
      </w:r>
      <w:r>
        <w:rPr>
          <w:rFonts w:hint="eastAsia" w:ascii="宋体" w:hAnsi="宋体" w:cs="宋体"/>
          <w:kern w:val="0"/>
          <w:sz w:val="24"/>
          <w:szCs w:val="24"/>
          <w:lang w:eastAsia="zh-Hans"/>
        </w:rPr>
        <w:t>】</w:t>
      </w:r>
      <w:r>
        <w:rPr>
          <w:rFonts w:hint="eastAsia" w:ascii="宋体" w:hAnsi="宋体" w:cs="宋体"/>
          <w:kern w:val="0"/>
          <w:sz w:val="24"/>
          <w:szCs w:val="24"/>
          <w:lang w:val="en-US" w:eastAsia="zh-Hans"/>
        </w:rPr>
        <w:t>【</w:t>
      </w:r>
      <w:r>
        <w:rPr>
          <w:rFonts w:hint="eastAsia" w:ascii="宋体" w:hAnsi="宋体" w:cs="宋体"/>
          <w:kern w:val="0"/>
          <w:sz w:val="24"/>
          <w:szCs w:val="24"/>
          <w:lang w:eastAsia="zh-Hans"/>
        </w:rPr>
        <w:t xml:space="preserve">  </w:t>
      </w:r>
      <w:r>
        <w:rPr>
          <w:rFonts w:hint="eastAsia" w:ascii="宋体" w:hAnsi="宋体" w:cs="宋体"/>
          <w:kern w:val="0"/>
          <w:sz w:val="24"/>
          <w:szCs w:val="24"/>
          <w:lang w:val="en-US" w:eastAsia="zh-Hans"/>
        </w:rPr>
        <w:t>】</w:t>
      </w:r>
      <w:r>
        <w:rPr>
          <w:rFonts w:hint="eastAsia" w:ascii="宋体" w:hAnsi="宋体" w:eastAsia="宋体" w:cs="宋体"/>
          <w:kern w:val="2"/>
          <w:sz w:val="24"/>
          <w:szCs w:val="24"/>
          <w:lang w:val="en-US" w:eastAsia="zh-CN" w:bidi="ar-SA"/>
        </w:rPr>
        <w:t>日前，乙方</w:t>
      </w:r>
      <w:r>
        <w:rPr>
          <w:rFonts w:hint="eastAsia" w:ascii="宋体" w:hAnsi="宋体" w:cs="宋体"/>
          <w:kern w:val="2"/>
          <w:sz w:val="24"/>
          <w:szCs w:val="24"/>
          <w:lang w:val="en-US" w:eastAsia="zh-CN" w:bidi="ar-SA"/>
        </w:rPr>
        <w:t>提交付款材料</w:t>
      </w:r>
      <w:r>
        <w:rPr>
          <w:rFonts w:hint="eastAsia" w:ascii="宋体" w:hAnsi="宋体" w:eastAsia="宋体" w:cs="宋体"/>
          <w:kern w:val="2"/>
          <w:sz w:val="24"/>
          <w:szCs w:val="24"/>
          <w:lang w:val="en-US" w:eastAsia="zh-CN" w:bidi="ar-SA"/>
        </w:rPr>
        <w:t>给甲方，甲方应当在</w:t>
      </w:r>
      <w:r>
        <w:rPr>
          <w:rFonts w:hint="eastAsia" w:ascii="宋体" w:hAnsi="宋体" w:cs="宋体"/>
          <w:kern w:val="0"/>
          <w:sz w:val="24"/>
          <w:szCs w:val="24"/>
          <w:lang w:val="en-US" w:eastAsia="zh-Hans"/>
        </w:rPr>
        <w:t>【</w:t>
      </w:r>
      <w:r>
        <w:rPr>
          <w:rFonts w:hint="eastAsia" w:ascii="宋体" w:hAnsi="宋体" w:cs="宋体"/>
          <w:kern w:val="0"/>
          <w:sz w:val="24"/>
          <w:szCs w:val="24"/>
          <w:lang w:eastAsia="zh-Hans"/>
        </w:rPr>
        <w:t xml:space="preserve">  </w:t>
      </w:r>
      <w:r>
        <w:rPr>
          <w:rFonts w:hint="eastAsia" w:ascii="宋体" w:hAnsi="宋体" w:cs="宋体"/>
          <w:kern w:val="0"/>
          <w:sz w:val="24"/>
          <w:szCs w:val="24"/>
          <w:lang w:val="en-US" w:eastAsia="zh-Hans"/>
        </w:rPr>
        <w:t>】</w:t>
      </w:r>
      <w:r>
        <w:rPr>
          <w:rFonts w:hint="eastAsia" w:ascii="宋体" w:hAnsi="宋体" w:cs="宋体"/>
          <w:kern w:val="0"/>
          <w:sz w:val="24"/>
          <w:szCs w:val="24"/>
          <w:lang w:val="en-US" w:eastAsia="zh-CN"/>
        </w:rPr>
        <w:t>个</w:t>
      </w:r>
      <w:r>
        <w:rPr>
          <w:rFonts w:hint="eastAsia" w:ascii="宋体" w:hAnsi="宋体" w:eastAsia="宋体" w:cs="宋体"/>
          <w:kern w:val="2"/>
          <w:sz w:val="24"/>
          <w:szCs w:val="24"/>
          <w:lang w:val="en-US" w:eastAsia="zh-CN" w:bidi="ar-SA"/>
        </w:rPr>
        <w:t>工作日内，对服务内容、收费金额等进行核实和确认</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确认无误后</w:t>
      </w:r>
      <w:r>
        <w:rPr>
          <w:rFonts w:hint="eastAsia" w:ascii="宋体" w:hAnsi="宋体" w:cs="宋体"/>
          <w:kern w:val="0"/>
          <w:sz w:val="24"/>
          <w:szCs w:val="24"/>
          <w:lang w:val="en-US" w:eastAsia="zh-Hans"/>
        </w:rPr>
        <w:t>【</w:t>
      </w:r>
      <w:r>
        <w:rPr>
          <w:rFonts w:hint="eastAsia" w:ascii="宋体" w:hAnsi="宋体" w:cs="宋体"/>
          <w:kern w:val="0"/>
          <w:sz w:val="24"/>
          <w:szCs w:val="24"/>
          <w:lang w:val="en-US" w:eastAsia="zh-CN"/>
        </w:rPr>
        <w:t xml:space="preserve">  </w:t>
      </w:r>
      <w:r>
        <w:rPr>
          <w:rFonts w:hint="eastAsia" w:ascii="宋体" w:hAnsi="宋体" w:cs="宋体"/>
          <w:kern w:val="0"/>
          <w:sz w:val="24"/>
          <w:szCs w:val="24"/>
          <w:lang w:val="en-US" w:eastAsia="zh-Hans"/>
        </w:rPr>
        <w:t>】</w:t>
      </w:r>
      <w:r>
        <w:rPr>
          <w:rFonts w:hint="eastAsia" w:ascii="宋体" w:hAnsi="宋体" w:eastAsia="宋体" w:cs="宋体"/>
          <w:kern w:val="2"/>
          <w:sz w:val="24"/>
          <w:szCs w:val="24"/>
          <w:lang w:val="en-US" w:eastAsia="zh-CN" w:bidi="ar-SA"/>
        </w:rPr>
        <w:t>个工作日内甲方支付款项到乙方指定账户；并对乙方服务满意度等作出评价。</w:t>
      </w:r>
    </w:p>
    <w:p w14:paraId="170E8549">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3.2.3乙方申请付款时须按甲方规定的形式提交付款申请与等额合法增值税专用发票一同交甲方项目管理人员，由甲方项目管理人员复核签字后，按甲方相关流程申请支付。乙方未按相关要求和流程办理的，甲方有权拒绝支付，并且不承担逾期付款的违约责任，由此引起的后果由乙方承担。</w:t>
      </w:r>
    </w:p>
    <w:p w14:paraId="6A8F3DBF">
      <w:pPr>
        <w:pStyle w:val="19"/>
        <w:ind w:left="0" w:leftChars="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3.2.4无论采用上述何种付款方式，甲方仅在收到业主对应款项后方才向乙方支付，但最长不超过项目验收合格后【1】月。</w:t>
      </w:r>
    </w:p>
    <w:p w14:paraId="2D8299AE">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3.2.5在甲方银行发生的汇款费用及其他银行费用应由甲方承担，乙方应承担在乙方银行发生的上述银行费用。</w:t>
      </w:r>
    </w:p>
    <w:p w14:paraId="72F516BA">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3.2.6最后一次支付时间依据项目实际结束情况及最终双方确认的《服务确认结算单》确定。</w:t>
      </w:r>
    </w:p>
    <w:p w14:paraId="0E536F95">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3.2.7如本合同提前终止的，不足一年，按月计算；不足一月，按日历天计算。</w:t>
      </w:r>
    </w:p>
    <w:p w14:paraId="0F5C749F">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3.3乙方指定收款账号：</w:t>
      </w:r>
    </w:p>
    <w:p w14:paraId="1092C311">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lang w:val="en-US" w:eastAsia="zh-CN" w:bidi="ar-SA"/>
        </w:rPr>
        <w:t>户  名：</w:t>
      </w:r>
      <w:r>
        <w:rPr>
          <w:rFonts w:hint="eastAsia" w:ascii="宋体" w:hAnsi="宋体" w:cs="宋体"/>
          <w:spacing w:val="0"/>
          <w:kern w:val="0"/>
          <w:sz w:val="24"/>
          <w:szCs w:val="24"/>
          <w:lang w:val="en-US" w:eastAsia="zh-CN"/>
        </w:rPr>
        <w:t>【      】</w:t>
      </w:r>
    </w:p>
    <w:p w14:paraId="4061E940">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账  号：</w:t>
      </w:r>
      <w:r>
        <w:rPr>
          <w:rFonts w:hint="eastAsia" w:ascii="宋体" w:hAnsi="宋体" w:cs="宋体"/>
          <w:spacing w:val="0"/>
          <w:kern w:val="0"/>
          <w:sz w:val="24"/>
          <w:szCs w:val="24"/>
          <w:lang w:val="en-US" w:eastAsia="zh-CN"/>
        </w:rPr>
        <w:t>【      】</w:t>
      </w:r>
      <w:r>
        <w:rPr>
          <w:rFonts w:hint="eastAsia" w:ascii="宋体" w:hAnsi="宋体" w:eastAsia="宋体" w:cs="宋体"/>
          <w:kern w:val="2"/>
          <w:sz w:val="24"/>
          <w:szCs w:val="24"/>
          <w:lang w:val="en-US" w:eastAsia="zh-CN" w:bidi="ar-SA"/>
        </w:rPr>
        <w:t>  </w:t>
      </w:r>
    </w:p>
    <w:p w14:paraId="0F0EB65F">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开户行：</w:t>
      </w:r>
      <w:r>
        <w:rPr>
          <w:rFonts w:hint="eastAsia" w:ascii="宋体" w:hAnsi="宋体" w:cs="宋体"/>
          <w:spacing w:val="0"/>
          <w:kern w:val="0"/>
          <w:sz w:val="24"/>
          <w:szCs w:val="24"/>
          <w:lang w:val="en-US" w:eastAsia="zh-CN"/>
        </w:rPr>
        <w:t>【      】</w:t>
      </w:r>
      <w:r>
        <w:rPr>
          <w:rFonts w:hint="eastAsia" w:ascii="宋体" w:hAnsi="宋体" w:eastAsia="宋体" w:cs="宋体"/>
          <w:kern w:val="2"/>
          <w:sz w:val="24"/>
          <w:szCs w:val="24"/>
          <w:lang w:val="en-US" w:eastAsia="zh-CN" w:bidi="ar-SA"/>
        </w:rPr>
        <w:t>  </w:t>
      </w:r>
    </w:p>
    <w:p w14:paraId="29300314">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乙方未授权任何员工、第三方收款；付款方未向指定账号付款导致损失的，乙方不承担任何责任。</w:t>
      </w:r>
    </w:p>
    <w:p w14:paraId="76889722">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3.4发票</w:t>
      </w:r>
    </w:p>
    <w:p w14:paraId="03E2D96E">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本合同中约定的价款或交易金额为含税金额，乙方应向甲方提供正规足额增值税专用发票。发票信息如下：</w:t>
      </w:r>
    </w:p>
    <w:p w14:paraId="33CEAC96">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名称：</w:t>
      </w:r>
      <w:r>
        <w:rPr>
          <w:rFonts w:hint="eastAsia" w:ascii="宋体" w:hAnsi="宋体" w:cs="宋体"/>
          <w:spacing w:val="0"/>
          <w:kern w:val="0"/>
          <w:sz w:val="24"/>
          <w:szCs w:val="24"/>
          <w:lang w:val="en-US" w:eastAsia="zh-CN"/>
        </w:rPr>
        <w:t>【      】</w:t>
      </w:r>
      <w:r>
        <w:rPr>
          <w:rFonts w:hint="eastAsia" w:ascii="宋体" w:hAnsi="宋体" w:eastAsia="宋体" w:cs="宋体"/>
          <w:kern w:val="2"/>
          <w:sz w:val="24"/>
          <w:szCs w:val="24"/>
          <w:lang w:val="en-US" w:eastAsia="zh-CN" w:bidi="ar-SA"/>
        </w:rPr>
        <w:t>    </w:t>
      </w:r>
    </w:p>
    <w:p w14:paraId="3D76E19A">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纳税人识别号：</w:t>
      </w:r>
      <w:r>
        <w:rPr>
          <w:rFonts w:hint="eastAsia" w:ascii="宋体" w:hAnsi="宋体" w:cs="宋体"/>
          <w:spacing w:val="0"/>
          <w:kern w:val="0"/>
          <w:sz w:val="24"/>
          <w:szCs w:val="24"/>
          <w:lang w:val="en-US" w:eastAsia="zh-CN"/>
        </w:rPr>
        <w:t>【      】</w:t>
      </w:r>
      <w:r>
        <w:rPr>
          <w:rFonts w:hint="eastAsia" w:ascii="宋体" w:hAnsi="宋体" w:eastAsia="宋体" w:cs="宋体"/>
          <w:kern w:val="2"/>
          <w:sz w:val="24"/>
          <w:szCs w:val="24"/>
          <w:lang w:val="en-US" w:eastAsia="zh-CN" w:bidi="ar-SA"/>
        </w:rPr>
        <w:t>    </w:t>
      </w:r>
    </w:p>
    <w:p w14:paraId="54B4B10A">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地址、电话：</w:t>
      </w:r>
      <w:r>
        <w:rPr>
          <w:rFonts w:hint="eastAsia" w:ascii="宋体" w:hAnsi="宋体" w:cs="宋体"/>
          <w:spacing w:val="0"/>
          <w:kern w:val="0"/>
          <w:sz w:val="24"/>
          <w:szCs w:val="24"/>
          <w:lang w:val="en-US" w:eastAsia="zh-CN"/>
        </w:rPr>
        <w:t>【      】</w:t>
      </w:r>
      <w:r>
        <w:rPr>
          <w:rFonts w:hint="eastAsia" w:ascii="宋体" w:hAnsi="宋体" w:eastAsia="宋体" w:cs="宋体"/>
          <w:kern w:val="2"/>
          <w:sz w:val="24"/>
          <w:szCs w:val="24"/>
          <w:lang w:val="en-US" w:eastAsia="zh-CN" w:bidi="ar-SA"/>
        </w:rPr>
        <w:t>    </w:t>
      </w:r>
    </w:p>
    <w:p w14:paraId="62018040">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开户行及账号：</w:t>
      </w:r>
      <w:r>
        <w:rPr>
          <w:rFonts w:hint="eastAsia" w:ascii="宋体" w:hAnsi="宋体" w:cs="宋体"/>
          <w:spacing w:val="0"/>
          <w:kern w:val="0"/>
          <w:sz w:val="24"/>
          <w:szCs w:val="24"/>
          <w:lang w:val="en-US" w:eastAsia="zh-CN"/>
        </w:rPr>
        <w:t>【      】</w:t>
      </w:r>
      <w:r>
        <w:rPr>
          <w:rFonts w:hint="eastAsia" w:ascii="宋体" w:hAnsi="宋体" w:eastAsia="宋体" w:cs="宋体"/>
          <w:kern w:val="2"/>
          <w:sz w:val="24"/>
          <w:szCs w:val="24"/>
          <w:lang w:val="en-US" w:eastAsia="zh-CN" w:bidi="ar-SA"/>
        </w:rPr>
        <w:t>    </w:t>
      </w:r>
    </w:p>
    <w:p w14:paraId="55EC4D5E">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货物或应税劳务名称：</w:t>
      </w:r>
      <w:r>
        <w:rPr>
          <w:rFonts w:hint="eastAsia" w:ascii="宋体" w:hAnsi="宋体" w:cs="宋体"/>
          <w:spacing w:val="0"/>
          <w:kern w:val="0"/>
          <w:sz w:val="24"/>
          <w:szCs w:val="24"/>
          <w:lang w:val="en-US" w:eastAsia="zh-CN"/>
        </w:rPr>
        <w:t>【      】</w:t>
      </w:r>
      <w:r>
        <w:rPr>
          <w:rFonts w:hint="eastAsia" w:ascii="宋体" w:hAnsi="宋体" w:eastAsia="宋体" w:cs="宋体"/>
          <w:kern w:val="2"/>
          <w:sz w:val="24"/>
          <w:szCs w:val="24"/>
          <w:lang w:val="en-US" w:eastAsia="zh-CN" w:bidi="ar-SA"/>
        </w:rPr>
        <w:t>    </w:t>
      </w:r>
    </w:p>
    <w:p w14:paraId="67D3A0DF">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增值税率：</w:t>
      </w:r>
      <w:r>
        <w:rPr>
          <w:rFonts w:hint="eastAsia" w:ascii="宋体" w:hAnsi="宋体" w:cs="宋体"/>
          <w:spacing w:val="0"/>
          <w:kern w:val="0"/>
          <w:sz w:val="24"/>
          <w:szCs w:val="24"/>
          <w:lang w:val="en-US" w:eastAsia="zh-CN"/>
        </w:rPr>
        <w:t>【      】</w:t>
      </w:r>
      <w:r>
        <w:rPr>
          <w:rFonts w:hint="eastAsia" w:ascii="宋体" w:hAnsi="宋体" w:eastAsia="宋体" w:cs="宋体"/>
          <w:kern w:val="2"/>
          <w:sz w:val="24"/>
          <w:szCs w:val="24"/>
          <w:lang w:val="en-US" w:eastAsia="zh-CN" w:bidi="ar-SA"/>
        </w:rPr>
        <w:t>    </w:t>
      </w:r>
    </w:p>
    <w:p w14:paraId="5C3AFF42">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3.5差旅费用与其他费用</w:t>
      </w:r>
    </w:p>
    <w:p w14:paraId="49B81356">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乙方提供服务中涉及的人工成本、差旅、文印、通信等成本支出，除本合同明确说明或甲方明确同意报销的以外，均由乙方自行承担。</w:t>
      </w:r>
    </w:p>
    <w:p w14:paraId="4E211825">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3.6本合同约定的服务费用已经包含乙方提供服务的全部成本，包括但不限于乙方人员的工资、五险一金、加班费等人工成本以及其他成本。</w:t>
      </w:r>
    </w:p>
    <w:p w14:paraId="3A1DA5D2">
      <w:pPr>
        <w:widowControl w:val="0"/>
        <w:adjustRightInd w:val="0"/>
        <w:spacing w:before="240" w:line="360" w:lineRule="auto"/>
        <w:ind w:firstLine="640" w:firstLineChars="200"/>
        <w:jc w:val="both"/>
        <w:outlineLvl w:val="0"/>
        <w:rPr>
          <w:rFonts w:hint="eastAsia" w:ascii="Times New Roman Regular" w:hAnsi="Times New Roman Regular" w:eastAsia="黑体" w:cs="Times New Roman Regular"/>
          <w:kern w:val="0"/>
          <w:sz w:val="32"/>
          <w:szCs w:val="32"/>
          <w:lang w:val="en-US" w:eastAsia="zh-CN" w:bidi="ar-SA"/>
        </w:rPr>
      </w:pPr>
      <w:r>
        <w:rPr>
          <w:rFonts w:hint="eastAsia" w:ascii="Times New Roman Regular" w:hAnsi="Times New Roman Regular" w:eastAsia="黑体" w:cs="Times New Roman Regular"/>
          <w:kern w:val="0"/>
          <w:sz w:val="32"/>
          <w:szCs w:val="32"/>
          <w:lang w:val="en-US" w:eastAsia="zh-CN" w:bidi="ar-SA"/>
        </w:rPr>
        <w:t>第四条 项目负责人</w:t>
      </w:r>
    </w:p>
    <w:p w14:paraId="28A82314">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4.1双方确定如下项目负责人：</w:t>
      </w:r>
    </w:p>
    <w:p w14:paraId="75853543">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4.1.1甲方</w:t>
      </w:r>
    </w:p>
    <w:p w14:paraId="05A652AD">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负责人姓名：</w:t>
      </w:r>
      <w:r>
        <w:rPr>
          <w:rFonts w:hint="eastAsia" w:ascii="宋体" w:hAnsi="宋体" w:cs="宋体"/>
          <w:spacing w:val="0"/>
          <w:kern w:val="0"/>
          <w:sz w:val="24"/>
          <w:szCs w:val="24"/>
          <w:lang w:val="en-US" w:eastAsia="zh-CN"/>
        </w:rPr>
        <w:t>【      】</w:t>
      </w:r>
      <w:r>
        <w:rPr>
          <w:rFonts w:hint="eastAsia" w:ascii="宋体" w:hAnsi="宋体" w:eastAsia="宋体" w:cs="宋体"/>
          <w:kern w:val="2"/>
          <w:sz w:val="24"/>
          <w:szCs w:val="24"/>
          <w:lang w:val="en-US" w:eastAsia="zh-CN" w:bidi="ar-SA"/>
        </w:rPr>
        <w:t> </w:t>
      </w:r>
    </w:p>
    <w:p w14:paraId="2722C551">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联系方式：</w:t>
      </w:r>
      <w:r>
        <w:rPr>
          <w:rFonts w:hint="eastAsia" w:ascii="宋体" w:hAnsi="宋体" w:cs="宋体"/>
          <w:spacing w:val="0"/>
          <w:kern w:val="0"/>
          <w:sz w:val="24"/>
          <w:szCs w:val="24"/>
          <w:lang w:val="en-US" w:eastAsia="zh-CN"/>
        </w:rPr>
        <w:t>【      】</w:t>
      </w:r>
      <w:r>
        <w:rPr>
          <w:rFonts w:hint="eastAsia" w:ascii="宋体" w:hAnsi="宋体" w:eastAsia="宋体" w:cs="宋体"/>
          <w:kern w:val="2"/>
          <w:sz w:val="24"/>
          <w:szCs w:val="24"/>
          <w:lang w:val="en-US" w:eastAsia="zh-CN" w:bidi="ar-SA"/>
        </w:rPr>
        <w:t>  </w:t>
      </w:r>
    </w:p>
    <w:p w14:paraId="60A781E0">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4.1.2乙方</w:t>
      </w:r>
    </w:p>
    <w:p w14:paraId="0877A322">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负责人姓名：</w:t>
      </w:r>
      <w:r>
        <w:rPr>
          <w:rFonts w:hint="eastAsia" w:ascii="宋体" w:hAnsi="宋体" w:cs="宋体"/>
          <w:spacing w:val="0"/>
          <w:kern w:val="0"/>
          <w:sz w:val="24"/>
          <w:szCs w:val="24"/>
          <w:lang w:val="en-US" w:eastAsia="zh-CN"/>
        </w:rPr>
        <w:t>【      】</w:t>
      </w:r>
      <w:r>
        <w:rPr>
          <w:rFonts w:hint="eastAsia" w:ascii="宋体" w:hAnsi="宋体" w:eastAsia="宋体" w:cs="宋体"/>
          <w:kern w:val="2"/>
          <w:sz w:val="24"/>
          <w:szCs w:val="24"/>
          <w:lang w:val="en-US" w:eastAsia="zh-CN" w:bidi="ar-SA"/>
        </w:rPr>
        <w:t>    </w:t>
      </w:r>
    </w:p>
    <w:p w14:paraId="2A45B046">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联系方式：</w:t>
      </w:r>
      <w:r>
        <w:rPr>
          <w:rFonts w:hint="eastAsia" w:ascii="宋体" w:hAnsi="宋体" w:cs="宋体"/>
          <w:spacing w:val="0"/>
          <w:kern w:val="0"/>
          <w:sz w:val="24"/>
          <w:szCs w:val="24"/>
          <w:lang w:val="en-US" w:eastAsia="zh-CN"/>
        </w:rPr>
        <w:t>【      】</w:t>
      </w:r>
      <w:r>
        <w:rPr>
          <w:rFonts w:hint="eastAsia" w:ascii="宋体" w:hAnsi="宋体" w:eastAsia="宋体" w:cs="宋体"/>
          <w:kern w:val="2"/>
          <w:sz w:val="24"/>
          <w:szCs w:val="24"/>
          <w:lang w:val="en-US" w:eastAsia="zh-CN" w:bidi="ar-SA"/>
        </w:rPr>
        <w:t>  </w:t>
      </w:r>
    </w:p>
    <w:p w14:paraId="08BF7E24">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4.2项目负责人的权限为：代表所属方接收/交付资料、物料；对工作成果进行验收。</w:t>
      </w:r>
    </w:p>
    <w:p w14:paraId="3E966BDF">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4.3任何一方变更项目负责人应以书面形式至少提前</w:t>
      </w:r>
      <w:r>
        <w:rPr>
          <w:rFonts w:hint="eastAsia" w:ascii="宋体" w:hAnsi="宋体" w:cs="宋体"/>
          <w:spacing w:val="0"/>
          <w:kern w:val="0"/>
          <w:sz w:val="24"/>
          <w:szCs w:val="24"/>
          <w:lang w:val="en-US" w:eastAsia="zh-CN"/>
        </w:rPr>
        <w:t>【3】</w:t>
      </w:r>
      <w:r>
        <w:rPr>
          <w:rFonts w:hint="eastAsia" w:ascii="宋体" w:hAnsi="宋体" w:eastAsia="宋体" w:cs="宋体"/>
          <w:kern w:val="2"/>
          <w:sz w:val="24"/>
          <w:szCs w:val="24"/>
          <w:lang w:val="en-US" w:eastAsia="zh-CN" w:bidi="ar-SA"/>
        </w:rPr>
        <w:t>个工作日告知对方。</w:t>
      </w:r>
    </w:p>
    <w:p w14:paraId="60679825">
      <w:pPr>
        <w:widowControl w:val="0"/>
        <w:adjustRightInd w:val="0"/>
        <w:spacing w:before="240" w:line="360" w:lineRule="auto"/>
        <w:ind w:firstLine="640" w:firstLineChars="200"/>
        <w:jc w:val="both"/>
        <w:outlineLvl w:val="0"/>
        <w:rPr>
          <w:rFonts w:hint="eastAsia" w:ascii="Times New Roman Regular" w:hAnsi="Times New Roman Regular" w:eastAsia="黑体" w:cs="Times New Roman Regular"/>
          <w:kern w:val="0"/>
          <w:sz w:val="32"/>
          <w:szCs w:val="32"/>
          <w:lang w:val="en-US" w:eastAsia="zh-CN" w:bidi="ar-SA"/>
        </w:rPr>
      </w:pPr>
      <w:r>
        <w:rPr>
          <w:rFonts w:hint="eastAsia" w:ascii="Times New Roman Regular" w:hAnsi="Times New Roman Regular" w:eastAsia="黑体" w:cs="Times New Roman Regular"/>
          <w:kern w:val="0"/>
          <w:sz w:val="32"/>
          <w:szCs w:val="32"/>
          <w:lang w:val="en-US" w:eastAsia="zh-CN" w:bidi="ar-SA"/>
        </w:rPr>
        <w:t>第五条 服务要求</w:t>
      </w:r>
    </w:p>
    <w:p w14:paraId="384648F1">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5.1服务质量要求：安全、高效、服务态度好。</w:t>
      </w:r>
    </w:p>
    <w:p w14:paraId="7454FD4C">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5.2日常工作响应时间要求：乙方每天必须对垃圾进行按时清运。</w:t>
      </w:r>
    </w:p>
    <w:p w14:paraId="21CDA245">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5.3整改要求：甲方向乙方提出的工作整改要求，乙方必须在</w:t>
      </w:r>
      <w:r>
        <w:rPr>
          <w:rFonts w:hint="eastAsia" w:ascii="宋体" w:hAnsi="宋体" w:cs="宋体"/>
          <w:spacing w:val="0"/>
          <w:kern w:val="0"/>
          <w:sz w:val="24"/>
          <w:szCs w:val="24"/>
          <w:lang w:val="en-US" w:eastAsia="zh-CN"/>
        </w:rPr>
        <w:t>【24】</w:t>
      </w:r>
      <w:r>
        <w:rPr>
          <w:rFonts w:hint="eastAsia" w:ascii="宋体" w:hAnsi="宋体" w:eastAsia="宋体" w:cs="宋体"/>
          <w:kern w:val="2"/>
          <w:sz w:val="24"/>
          <w:szCs w:val="24"/>
          <w:lang w:val="en-US" w:eastAsia="zh-CN" w:bidi="ar-SA"/>
        </w:rPr>
        <w:t>小时内（工作时间内）提供解决方案。对于紧急的要求，必须立即做出反馈。</w:t>
      </w:r>
    </w:p>
    <w:p w14:paraId="601561AB">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5.4安全生产要求：乙方及乙方人员应保障安全生产，防止人身、财产的各类事故发生。如甲方的工作指示存在事故风险，乙方有权且应予拒绝，不得仅以甲方指示作为乙方免责事由。</w:t>
      </w:r>
    </w:p>
    <w:p w14:paraId="50C3CA7C">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5.5如因第三方的原因导致未能满足服务要求，仍视为乙方未能满足服务要求。</w:t>
      </w:r>
    </w:p>
    <w:p w14:paraId="39A00232">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5.6交接要求：无论何种原因双方合同解除或终止时，或者其他情况下甲方有要求时，乙方应根据甲方要求将甲方设备物资及相关资料、账号密码、工作文档等与甲方指定人员进行交接，使甲方可以正常进行后续工作。无论双方是否有未结款项或其他争议，乙方可另行主张权利，不得作为拒绝交接的理由。</w:t>
      </w:r>
    </w:p>
    <w:p w14:paraId="4173F30F">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5.7其他要求：</w:t>
      </w:r>
    </w:p>
    <w:p w14:paraId="14EAA84F">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5.7.1乙方的服务应尽量满足项目目的。</w:t>
      </w:r>
    </w:p>
    <w:p w14:paraId="43E22134">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5.7.2为满足本项目目的，甲方在履行过程中提出的要求且乙方能够达到的，乙方应予执行。</w:t>
      </w:r>
    </w:p>
    <w:p w14:paraId="114C06C0">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5.7.3除双方约定的以外，乙方的服务同时应满足法律法规要求，满足行业操作规范，达到该领域专业企业的水准。</w:t>
      </w:r>
    </w:p>
    <w:p w14:paraId="2A5DF657">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5.7.4如乙方同时自营或为其他第三方经营同类业务，则乙方服务水准不得低于自营或为第三方经营的服务水准。</w:t>
      </w:r>
    </w:p>
    <w:p w14:paraId="3AEE9920">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5.7.5双方约定或乙方承诺的其他要求。</w:t>
      </w:r>
    </w:p>
    <w:p w14:paraId="64FE4A1E">
      <w:pPr>
        <w:widowControl w:val="0"/>
        <w:adjustRightInd w:val="0"/>
        <w:spacing w:before="240" w:line="360" w:lineRule="auto"/>
        <w:ind w:firstLine="640" w:firstLineChars="200"/>
        <w:jc w:val="both"/>
        <w:outlineLvl w:val="0"/>
        <w:rPr>
          <w:rFonts w:hint="eastAsia" w:ascii="Times New Roman Regular" w:hAnsi="Times New Roman Regular" w:eastAsia="黑体" w:cs="Times New Roman Regular"/>
          <w:kern w:val="0"/>
          <w:sz w:val="32"/>
          <w:szCs w:val="32"/>
          <w:lang w:val="en-US" w:eastAsia="zh-CN" w:bidi="ar-SA"/>
        </w:rPr>
      </w:pPr>
      <w:r>
        <w:rPr>
          <w:rFonts w:hint="eastAsia" w:ascii="Times New Roman Regular" w:hAnsi="Times New Roman Regular" w:eastAsia="黑体" w:cs="Times New Roman Regular"/>
          <w:kern w:val="0"/>
          <w:sz w:val="32"/>
          <w:szCs w:val="32"/>
          <w:lang w:val="en-US" w:eastAsia="zh-CN" w:bidi="ar-SA"/>
        </w:rPr>
        <w:t>第六条 甲方其他权利义务</w:t>
      </w:r>
    </w:p>
    <w:p w14:paraId="580B7103">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6.1甲方有权随时对乙方的服务场所、工作设备、工作台账、日志及其他与乙方履行合同相关的材料等进行检查，并复制相关材料。但不得影响乙方的正常管理与经营。</w:t>
      </w:r>
    </w:p>
    <w:p w14:paraId="195204E1">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6.2甲方有权要求乙方按照适当的方式维护、保养、操作甲方或客户提供的设备，如甲方提出要求，乙方应予改正。</w:t>
      </w:r>
    </w:p>
    <w:p w14:paraId="25670DDB">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6.3甲方有权根据约定的岗位服务质量，对乙方外包的成本进行针对性评估和验收。</w:t>
      </w:r>
    </w:p>
    <w:p w14:paraId="1FF50029">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6.4如乙方履行本合同过程中需与甲方的业主方配合的，甲方应负责协调乙方与甲方的业主方的工作。</w:t>
      </w:r>
    </w:p>
    <w:p w14:paraId="434C52C2">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6.5甲方指定的负责人（具体负责人员在交易文件中确定）针对甲乙双方约定的专业业务要求，验收乙方外包人员的服务成果。</w:t>
      </w:r>
    </w:p>
    <w:p w14:paraId="41A4999D">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6.6乙方派出到甲方的工作人员，如发生意外伤害、工伤、疾病等不可预料的突发事件等情况产生的责任、费用均由乙方承担，甲方在自身能力范围内应尽量</w:t>
      </w:r>
      <w:r>
        <w:rPr>
          <w:rFonts w:hint="default" w:ascii="宋体" w:hAnsi="宋体" w:eastAsia="宋体" w:cs="宋体"/>
          <w:kern w:val="2"/>
          <w:sz w:val="24"/>
          <w:szCs w:val="24"/>
          <w:lang w:val="en-US" w:eastAsia="zh-CN" w:bidi="ar-SA"/>
        </w:rPr>
        <w:t>及时处理事故抢救伤员，</w:t>
      </w:r>
      <w:r>
        <w:rPr>
          <w:rFonts w:hint="eastAsia" w:ascii="宋体" w:hAnsi="宋体" w:eastAsia="宋体" w:cs="宋体"/>
          <w:kern w:val="2"/>
          <w:sz w:val="24"/>
          <w:szCs w:val="24"/>
          <w:lang w:val="en-US" w:eastAsia="zh-CN" w:bidi="ar-SA"/>
        </w:rPr>
        <w:t>减少</w:t>
      </w:r>
      <w:r>
        <w:rPr>
          <w:rFonts w:hint="default" w:ascii="宋体" w:hAnsi="宋体" w:eastAsia="宋体" w:cs="宋体"/>
          <w:kern w:val="2"/>
          <w:sz w:val="24"/>
          <w:szCs w:val="24"/>
          <w:lang w:val="en-US" w:eastAsia="zh-CN" w:bidi="ar-SA"/>
        </w:rPr>
        <w:t>事故损失，并</w:t>
      </w:r>
      <w:r>
        <w:rPr>
          <w:rFonts w:hint="eastAsia" w:ascii="宋体" w:hAnsi="宋体" w:eastAsia="宋体" w:cs="宋体"/>
          <w:kern w:val="2"/>
          <w:sz w:val="24"/>
          <w:szCs w:val="24"/>
          <w:lang w:val="en-US" w:eastAsia="zh-CN" w:bidi="ar-SA"/>
        </w:rPr>
        <w:t>配合乙方做好突发事件的调查。</w:t>
      </w:r>
    </w:p>
    <w:p w14:paraId="22E55D0E">
      <w:pPr>
        <w:widowControl w:val="0"/>
        <w:adjustRightInd w:val="0"/>
        <w:spacing w:before="240" w:line="360" w:lineRule="auto"/>
        <w:ind w:firstLine="640" w:firstLineChars="200"/>
        <w:jc w:val="both"/>
        <w:outlineLvl w:val="0"/>
        <w:rPr>
          <w:rFonts w:hint="eastAsia" w:ascii="Times New Roman Regular" w:hAnsi="Times New Roman Regular" w:eastAsia="黑体" w:cs="Times New Roman Regular"/>
          <w:kern w:val="0"/>
          <w:sz w:val="32"/>
          <w:szCs w:val="32"/>
          <w:lang w:val="en-US" w:eastAsia="zh-CN" w:bidi="ar-SA"/>
        </w:rPr>
      </w:pPr>
      <w:r>
        <w:rPr>
          <w:rFonts w:hint="eastAsia" w:ascii="Times New Roman Regular" w:hAnsi="Times New Roman Regular" w:eastAsia="黑体" w:cs="Times New Roman Regular"/>
          <w:kern w:val="0"/>
          <w:sz w:val="32"/>
          <w:szCs w:val="32"/>
          <w:lang w:val="en-US" w:eastAsia="zh-CN" w:bidi="ar-SA"/>
        </w:rPr>
        <w:t>第七条 乙方其他权利义务</w:t>
      </w:r>
    </w:p>
    <w:p w14:paraId="4110B1AB">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7.1乙方应按照本协议及交易文件的要求，选聘合格的工作人员承担外包工作。</w:t>
      </w:r>
    </w:p>
    <w:p w14:paraId="5D085A77">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7.2乙方有权自行安排人员、班次、工作时间，自行负责人员的招聘、入职、薪资、离职事宜，自行对员工进行管理、发布相关管理制度。</w:t>
      </w:r>
    </w:p>
    <w:p w14:paraId="78189120">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7.3乙方应按专业服务企业的水准对其员工进行管理、培训。</w:t>
      </w:r>
    </w:p>
    <w:p w14:paraId="26141DE5">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7.4乙方人员进入甲方场所作业的，必须按照要求统一穿戴工作制服及劳动保护用品，严格执行安全作业规程，不得携带或帮助无关人员进入甲方场所。</w:t>
      </w:r>
    </w:p>
    <w:p w14:paraId="3603E2D8">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7.5乙方在服务过程中造成自身的人身或财产损害，应由乙方自行承担全部责任，不得向甲方索赔。</w:t>
      </w:r>
    </w:p>
    <w:p w14:paraId="0BEA0A1A">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7.6督促、管理乙方人员安全地提供服务。</w:t>
      </w:r>
    </w:p>
    <w:p w14:paraId="2CF4F9F5">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7.7乙方及乙方派出的全部人员应具有相应资质。</w:t>
      </w:r>
    </w:p>
    <w:p w14:paraId="2DC59D49">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7.8乙方应指定负责人（具体负责人员在交易文件中确定）负责派出的外包工作人员的日常监督与管理。</w:t>
      </w:r>
    </w:p>
    <w:p w14:paraId="0549C8A0">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7.9乙方及乙方人员均不得以甲方或甲方职工的名义活动。</w:t>
      </w:r>
    </w:p>
    <w:p w14:paraId="0B2B2AC6">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7.10乙方不得将甲方提供的设备（如有）用于本合同目的以外的用途。</w:t>
      </w:r>
    </w:p>
    <w:p w14:paraId="69B0FE96">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7.11乙方应依法与派出到甲方的工作人员签订书面劳动合同或劳务协议，乙方应当依法为建立劳动关系的员工缴纳社会保险并购买雇主责任险，乙方因自身原因导致其未与员工签订劳动合同/劳务协议和/或未缴纳社会保险、雇主责任险以及出现其他违反法律法规行为而导致的任何争议（包括但不限于劳动争议）及行政处罚等责任，应由乙方自行处理并承担相应责任。乙方派出的工作人员向甲方主张法律责任的，由乙方负责处理并承担，给甲方造成的损失，由乙方赔偿。</w:t>
      </w:r>
    </w:p>
    <w:p w14:paraId="3C849D44">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7.12乙方保证向甲方提供的所有材料真实有效。</w:t>
      </w:r>
    </w:p>
    <w:p w14:paraId="059A1719">
      <w:pPr>
        <w:widowControl w:val="0"/>
        <w:adjustRightInd w:val="0"/>
        <w:spacing w:before="240" w:line="360" w:lineRule="auto"/>
        <w:ind w:firstLine="640" w:firstLineChars="200"/>
        <w:jc w:val="both"/>
        <w:outlineLvl w:val="0"/>
        <w:rPr>
          <w:rFonts w:hint="eastAsia" w:ascii="Times New Roman Regular" w:hAnsi="Times New Roman Regular" w:eastAsia="黑体" w:cs="Times New Roman Regular"/>
          <w:kern w:val="0"/>
          <w:sz w:val="32"/>
          <w:szCs w:val="32"/>
          <w:lang w:val="en-US" w:eastAsia="zh-CN" w:bidi="ar-SA"/>
        </w:rPr>
      </w:pPr>
      <w:r>
        <w:rPr>
          <w:rFonts w:hint="eastAsia" w:ascii="Times New Roman Regular" w:hAnsi="Times New Roman Regular" w:eastAsia="黑体" w:cs="Times New Roman Regular"/>
          <w:kern w:val="0"/>
          <w:sz w:val="32"/>
          <w:szCs w:val="32"/>
          <w:lang w:val="en-US" w:eastAsia="zh-CN" w:bidi="ar-SA"/>
        </w:rPr>
        <w:t>第八条 关于各方关系的特别声明</w:t>
      </w:r>
    </w:p>
    <w:p w14:paraId="322531BB">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8.1各方确认：</w:t>
      </w:r>
    </w:p>
    <w:p w14:paraId="6BBCB6E6">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8.1.1甲方与乙方派出的工作人员不建立劳务派遣关系或类似关系，乙方应向其员工承担用人单位的全部责任。</w:t>
      </w:r>
    </w:p>
    <w:p w14:paraId="190FA880">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8.1.2甲方不对乙方员工承担任何用人单位或劳务派遣用工单位的责任。</w:t>
      </w:r>
    </w:p>
    <w:p w14:paraId="48C66FD4">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8.1.3无论因任何原因导致甲方向乙方员工或雇员承担任何责任的，甲方有权向乙方追偿。</w:t>
      </w:r>
    </w:p>
    <w:p w14:paraId="72E63E44">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8.2乙方应与其员工签署劳动合同，依法缴纳社会保险，对员工承担用人单位的全部法定责任。</w:t>
      </w:r>
    </w:p>
    <w:p w14:paraId="0E19C725">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8.3如因服务需要，乙方服务人员需要使用甲方提供的工作服装、员工卡等，均不能作为乙方服务人员与甲方建立劳动关系或用工管理的依据。</w:t>
      </w:r>
    </w:p>
    <w:p w14:paraId="24EDD77C">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8.4乙方应向其员工明确告知甲方与乙方员工无劳动关系或劳务派遣关系，不得向甲方主张用人单位或用工单位、雇主的责任。</w:t>
      </w:r>
    </w:p>
    <w:p w14:paraId="042DC639">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8.5甲乙双方不构成代理关系，乙方不得以甲方名义对外签署或发布任何文件、制度等。</w:t>
      </w:r>
    </w:p>
    <w:p w14:paraId="3647F89C">
      <w:pPr>
        <w:widowControl w:val="0"/>
        <w:adjustRightInd w:val="0"/>
        <w:spacing w:before="240" w:line="360" w:lineRule="auto"/>
        <w:ind w:firstLine="640" w:firstLineChars="200"/>
        <w:jc w:val="both"/>
        <w:outlineLvl w:val="0"/>
        <w:rPr>
          <w:rFonts w:hint="eastAsia" w:ascii="Times New Roman Regular" w:hAnsi="Times New Roman Regular" w:eastAsia="黑体" w:cs="Times New Roman Regular"/>
          <w:kern w:val="0"/>
          <w:sz w:val="32"/>
          <w:szCs w:val="32"/>
          <w:lang w:val="en-US" w:eastAsia="zh-CN" w:bidi="ar-SA"/>
        </w:rPr>
      </w:pPr>
      <w:r>
        <w:rPr>
          <w:rFonts w:hint="eastAsia" w:ascii="Times New Roman Regular" w:hAnsi="Times New Roman Regular" w:eastAsia="黑体" w:cs="Times New Roman Regular"/>
          <w:kern w:val="0"/>
          <w:sz w:val="32"/>
          <w:szCs w:val="32"/>
          <w:lang w:val="en-US" w:eastAsia="zh-CN" w:bidi="ar-SA"/>
        </w:rPr>
        <w:t>第九条 合同解除与终止</w:t>
      </w:r>
    </w:p>
    <w:p w14:paraId="738CC4A1">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9.1双方协商一致时，可提前解除本合同。</w:t>
      </w:r>
    </w:p>
    <w:p w14:paraId="065CB89F">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9.2下列情形下，任何一方有权提前解除本合同：</w:t>
      </w:r>
    </w:p>
    <w:p w14:paraId="0C7FEE8F">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9.2.1任何一方进入破产整顿，或有重大的生产经营的困难时。</w:t>
      </w:r>
    </w:p>
    <w:p w14:paraId="2417A9F7">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9.2.2国家机关责令双方或一方改正此种服务或用工模式时。</w:t>
      </w:r>
    </w:p>
    <w:p w14:paraId="09761D97">
      <w:pPr>
        <w:widowControl w:val="0"/>
        <w:adjustRightInd w:val="0"/>
        <w:spacing w:before="240" w:line="360" w:lineRule="auto"/>
        <w:ind w:firstLine="640" w:firstLineChars="200"/>
        <w:jc w:val="both"/>
        <w:outlineLvl w:val="0"/>
        <w:rPr>
          <w:rFonts w:hint="eastAsia" w:ascii="Times New Roman Regular" w:hAnsi="Times New Roman Regular" w:eastAsia="黑体" w:cs="Times New Roman Regular"/>
          <w:kern w:val="0"/>
          <w:sz w:val="32"/>
          <w:szCs w:val="32"/>
          <w:lang w:val="en-US" w:eastAsia="zh-CN" w:bidi="ar-SA"/>
        </w:rPr>
      </w:pPr>
      <w:r>
        <w:rPr>
          <w:rFonts w:hint="eastAsia" w:ascii="Times New Roman Regular" w:hAnsi="Times New Roman Regular" w:eastAsia="黑体" w:cs="Times New Roman Regular"/>
          <w:kern w:val="0"/>
          <w:sz w:val="32"/>
          <w:szCs w:val="32"/>
          <w:lang w:val="en-US" w:eastAsia="zh-CN" w:bidi="ar-SA"/>
        </w:rPr>
        <w:t>第十条 违约责任</w:t>
      </w:r>
    </w:p>
    <w:p w14:paraId="362155FC">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10.1甲乙双方任何一方不履行合同义务或者履行合同义务不符合约定的，均视为违约。违约方应当承担继续履行、采取补救措施或者支付违约金、赔偿损失等违约责任。</w:t>
      </w:r>
    </w:p>
    <w:p w14:paraId="77342340">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10.2乙方提供的服务违法或侵犯他人权益的，应赔偿甲方全部损失，包括但不限于甲方因此支出的罚款、向他人作出的赔偿、诉讼仲裁费用、律师费用、保全担保费/保险费、公告费、公证费等。</w:t>
      </w:r>
    </w:p>
    <w:p w14:paraId="1E9C4562">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10.3乙方拒绝交接工作，导致甲方工作不能正常进行的，每影响一天，乙方应按人民币【200】元向甲方支付违约金。</w:t>
      </w:r>
    </w:p>
    <w:p w14:paraId="332F5D8B">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10.4乙方派出人员有下列情况之一的，乙方必须在收到甲方书面通知【 】个工作日内予以撤换：</w:t>
      </w:r>
    </w:p>
    <w:p w14:paraId="4F819B4C">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（1）违反国家、地方法律法规或甲方有关管理规定，或被第三方有效投诉；</w:t>
      </w:r>
    </w:p>
    <w:p w14:paraId="257339D0">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（2）工作失职给甲方造成损失的；</w:t>
      </w:r>
    </w:p>
    <w:p w14:paraId="70E4F668">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（3）未经甲方书面允许，向第三方披露服务项目信息。</w:t>
      </w:r>
    </w:p>
    <w:p w14:paraId="5FFA66E9">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（4）因其他原因受到行政或刑事处罚的。</w:t>
      </w:r>
    </w:p>
    <w:p w14:paraId="1781DDDD">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10.5乙方有下列情形之一的，甲方有权立即解除合同，并要求乙方按照履行期限内已产生服务费用的20%支付违约金：</w:t>
      </w:r>
    </w:p>
    <w:p w14:paraId="4B75B12B">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（1）乙方私自将甲方设备用于合同目的以外的用途的；</w:t>
      </w:r>
    </w:p>
    <w:p w14:paraId="052B1469">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（2）乙方或乙方人员造成自身、甲方人员或客户人身伤害事故的；</w:t>
      </w:r>
    </w:p>
    <w:p w14:paraId="55E3D9F1">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（3）乙方或乙方人员造成甲方财产损失超过【2000】元的；</w:t>
      </w:r>
    </w:p>
    <w:p w14:paraId="3B2BBA18">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（4）乙方违反本合同约定，经甲方通知后在【3】天内仍不改正的；</w:t>
      </w:r>
    </w:p>
    <w:p w14:paraId="13BE4235">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（5）乙方违反本合同约定，根据法律规定或双方约定甲方有权解除合同的。</w:t>
      </w:r>
    </w:p>
    <w:p w14:paraId="7CFF8CA0">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10.6甲方有下列情形之一的，乙方有权立即解除合同：</w:t>
      </w:r>
    </w:p>
    <w:p w14:paraId="6EA94A17">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（1）甲方提供的设备或支持无法满足项目要求，经乙方提出，在【15】个工作日内仍无法改正的；</w:t>
      </w:r>
    </w:p>
    <w:p w14:paraId="7E89A54C">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（2）甲方违反本合同约定，根据法律规定或双方约定乙方有权解除合同的。</w:t>
      </w:r>
    </w:p>
    <w:p w14:paraId="283B2B1E">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10.7由于乙方服务不符合甲方要求造成甲方损失的，乙方承担相应所有损失；甲方有权对乙方所造成的损失在乙方当次进度款中扣除。</w:t>
      </w:r>
    </w:p>
    <w:p w14:paraId="3B383D56">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10.8任何一方有其他违反本合同情形的，应赔偿守约方全部损失。</w:t>
      </w:r>
    </w:p>
    <w:p w14:paraId="7EA3E999">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10.9违约责任补充：</w:t>
      </w:r>
    </w:p>
    <w:p w14:paraId="57D5FA8E">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10.9.1一方违约应向对方赔偿或支付违约金的，另一方有权在应向违约方支付的款项直接扣除应赔偿的金额。</w:t>
      </w:r>
    </w:p>
    <w:p w14:paraId="7DBFE0D8">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10.9.2任何一方员工的违约或不当行为，均视为该方的违约或不当行为。</w:t>
      </w:r>
    </w:p>
    <w:p w14:paraId="3273F8F2">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default"/>
          <w:lang w:val="en-US" w:eastAsia="zh-CN"/>
        </w:rPr>
      </w:pPr>
      <w:r>
        <w:rPr>
          <w:rFonts w:hint="eastAsia" w:ascii="宋体" w:hAnsi="宋体" w:eastAsia="宋体" w:cs="宋体"/>
          <w:kern w:val="2"/>
          <w:sz w:val="24"/>
          <w:szCs w:val="24"/>
          <w:lang w:val="en-US" w:eastAsia="zh-CN" w:bidi="ar-SA"/>
        </w:rPr>
        <w:t>10.9.3</w:t>
      </w:r>
      <w:r>
        <w:rPr>
          <w:rFonts w:hint="eastAsia" w:ascii="宋体" w:hAnsi="宋体" w:eastAsia="宋体" w:cs="宋体"/>
          <w:kern w:val="2"/>
          <w:sz w:val="24"/>
          <w:szCs w:val="24"/>
          <w:u w:val="single"/>
          <w:lang w:val="en-US" w:eastAsia="zh-CN" w:bidi="ar-SA"/>
        </w:rPr>
        <w:t xml:space="preserve">                   /                        </w:t>
      </w:r>
      <w:r>
        <w:rPr>
          <w:rFonts w:hint="eastAsia" w:ascii="宋体" w:hAnsi="宋体" w:eastAsia="宋体" w:cs="宋体"/>
          <w:kern w:val="2"/>
          <w:sz w:val="24"/>
          <w:szCs w:val="24"/>
          <w:lang w:val="en-US" w:eastAsia="zh-CN" w:bidi="ar-SA"/>
        </w:rPr>
        <w:t>。</w:t>
      </w:r>
    </w:p>
    <w:p w14:paraId="613801A2">
      <w:pPr>
        <w:widowControl w:val="0"/>
        <w:adjustRightInd w:val="0"/>
        <w:spacing w:before="240" w:line="360" w:lineRule="auto"/>
        <w:ind w:firstLine="640" w:firstLineChars="200"/>
        <w:jc w:val="both"/>
        <w:outlineLvl w:val="0"/>
        <w:rPr>
          <w:rFonts w:hint="eastAsia" w:ascii="Times New Roman Regular" w:hAnsi="Times New Roman Regular" w:eastAsia="黑体" w:cs="Times New Roman Regular"/>
          <w:kern w:val="0"/>
          <w:sz w:val="32"/>
          <w:szCs w:val="32"/>
          <w:lang w:val="en-US" w:eastAsia="zh-CN" w:bidi="ar-SA"/>
        </w:rPr>
      </w:pPr>
      <w:r>
        <w:rPr>
          <w:rFonts w:hint="eastAsia" w:ascii="Times New Roman Regular" w:hAnsi="Times New Roman Regular" w:eastAsia="黑体" w:cs="Times New Roman Regular"/>
          <w:kern w:val="0"/>
          <w:sz w:val="32"/>
          <w:szCs w:val="32"/>
          <w:lang w:val="en-US" w:eastAsia="zh-CN" w:bidi="ar-SA"/>
        </w:rPr>
        <w:t>第十一条 保密</w:t>
      </w:r>
    </w:p>
    <w:p w14:paraId="55C92B6F">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11.1乙方因履行本合同或在本合同期间知悉的或收到的甲方的商务、财务、技术、产品的信息、用户资料或其他标明保密的文件或信息（以下简称“保密信息”）予以保密，未经甲方事先书面同意，不得向本合同以外的任何第三方披露。</w:t>
      </w:r>
    </w:p>
    <w:p w14:paraId="5C2A8DC7">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11.2本合同解除或终止后，乙方仍需遵守本条约定的保密义务。</w:t>
      </w:r>
    </w:p>
    <w:p w14:paraId="2258098B">
      <w:pPr>
        <w:widowControl w:val="0"/>
        <w:adjustRightInd w:val="0"/>
        <w:spacing w:before="240" w:line="360" w:lineRule="auto"/>
        <w:ind w:firstLine="640" w:firstLineChars="200"/>
        <w:jc w:val="both"/>
        <w:outlineLvl w:val="0"/>
        <w:rPr>
          <w:rFonts w:hint="eastAsia" w:ascii="Times New Roman Regular" w:hAnsi="Times New Roman Regular" w:eastAsia="黑体" w:cs="Times New Roman Regular"/>
          <w:kern w:val="0"/>
          <w:sz w:val="32"/>
          <w:szCs w:val="32"/>
          <w:lang w:val="en-US" w:eastAsia="zh-CN" w:bidi="ar-SA"/>
        </w:rPr>
      </w:pPr>
      <w:r>
        <w:rPr>
          <w:rFonts w:hint="eastAsia" w:ascii="Times New Roman Regular" w:hAnsi="Times New Roman Regular" w:eastAsia="黑体" w:cs="Times New Roman Regular"/>
          <w:kern w:val="0"/>
          <w:sz w:val="32"/>
          <w:szCs w:val="32"/>
          <w:lang w:val="en-US" w:eastAsia="zh-CN" w:bidi="ar-SA"/>
        </w:rPr>
        <w:t>第十二条 其他约定</w:t>
      </w:r>
    </w:p>
    <w:p w14:paraId="289CF872">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12.1不可抗力</w:t>
      </w:r>
    </w:p>
    <w:p w14:paraId="15A837F6">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12.1.1</w:t>
      </w:r>
      <w:r>
        <w:rPr>
          <w:rFonts w:hint="default" w:ascii="宋体" w:hAnsi="宋体" w:eastAsia="宋体" w:cs="宋体"/>
          <w:kern w:val="2"/>
          <w:sz w:val="24"/>
          <w:szCs w:val="24"/>
          <w:lang w:val="en-US" w:eastAsia="zh-CN" w:bidi="ar-SA"/>
        </w:rPr>
        <w:t>由于不可抗力的原因，一方不能履行合同义务的，应当在不可抗力发生之日起3天内以书面形式通知对方，并提供证明材料证明不可抗力事件的存在。</w:t>
      </w:r>
    </w:p>
    <w:p w14:paraId="2B8A4113">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12.1.2</w:t>
      </w:r>
      <w:r>
        <w:rPr>
          <w:rFonts w:hint="default" w:ascii="宋体" w:hAnsi="宋体" w:eastAsia="宋体" w:cs="宋体"/>
          <w:kern w:val="2"/>
          <w:sz w:val="24"/>
          <w:szCs w:val="24"/>
          <w:lang w:val="en-US" w:eastAsia="zh-CN" w:bidi="ar-SA"/>
        </w:rPr>
        <w:t>不可抗力事件发生后，双方应当积极寻求以合理的方式履行本合同。如不可抗力无法消除，致使合同目的无法实现的，双方均有权解除合同，且均不互相追究违约责任。</w:t>
      </w:r>
    </w:p>
    <w:p w14:paraId="1ED0722F">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12.2部分无效处理</w:t>
      </w:r>
    </w:p>
    <w:p w14:paraId="2E2C5621">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如任何法院或有权机关认为本合同的任何部分无效、不合法或不可执行，则该部分不应被认为构成本合同的一部分，但不应影响本合同其余部分的合法有效性及可执行性。</w:t>
      </w:r>
    </w:p>
    <w:p w14:paraId="44388F2F">
      <w:pPr>
        <w:widowControl w:val="0"/>
        <w:adjustRightInd w:val="0"/>
        <w:spacing w:before="240" w:line="360" w:lineRule="auto"/>
        <w:ind w:firstLine="640" w:firstLineChars="200"/>
        <w:jc w:val="both"/>
        <w:outlineLvl w:val="0"/>
        <w:rPr>
          <w:rFonts w:hint="eastAsia" w:ascii="Times New Roman Regular" w:hAnsi="Times New Roman Regular" w:eastAsia="黑体" w:cs="Times New Roman Regular"/>
          <w:kern w:val="0"/>
          <w:sz w:val="32"/>
          <w:szCs w:val="32"/>
          <w:lang w:val="en-US" w:eastAsia="zh-CN" w:bidi="ar-SA"/>
        </w:rPr>
      </w:pPr>
      <w:r>
        <w:rPr>
          <w:rFonts w:hint="eastAsia" w:ascii="Times New Roman Regular" w:hAnsi="Times New Roman Regular" w:eastAsia="黑体" w:cs="Times New Roman Regular"/>
          <w:kern w:val="0"/>
          <w:sz w:val="32"/>
          <w:szCs w:val="32"/>
          <w:lang w:val="en-US" w:eastAsia="zh-CN" w:bidi="ar-SA"/>
        </w:rPr>
        <w:t>第十三条 争议解决</w:t>
      </w:r>
    </w:p>
    <w:p w14:paraId="1BD7796A">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因本合同以及本合同项下订单/附件/补充协议等（如有）引起或有关的任何争议，由合同各方协商解决，也可由有关部门调解。协商或调解不成的，应向甲方所在地有管辖权的人民法院起诉。</w:t>
      </w:r>
    </w:p>
    <w:p w14:paraId="3B9B6142">
      <w:pPr>
        <w:widowControl w:val="0"/>
        <w:adjustRightInd w:val="0"/>
        <w:spacing w:before="240" w:line="360" w:lineRule="auto"/>
        <w:ind w:firstLine="640" w:firstLineChars="200"/>
        <w:jc w:val="both"/>
        <w:outlineLvl w:val="0"/>
        <w:rPr>
          <w:rFonts w:hint="default" w:ascii="Times New Roman Regular" w:hAnsi="Times New Roman Regular" w:eastAsia="黑体" w:cs="Times New Roman Regular"/>
          <w:kern w:val="0"/>
          <w:sz w:val="32"/>
          <w:szCs w:val="32"/>
          <w:lang w:val="en-US" w:eastAsia="zh-CN" w:bidi="ar-SA"/>
        </w:rPr>
      </w:pPr>
      <w:r>
        <w:rPr>
          <w:rFonts w:hint="eastAsia" w:ascii="Times New Roman Regular" w:hAnsi="Times New Roman Regular" w:eastAsia="黑体" w:cs="Times New Roman Regular"/>
          <w:kern w:val="0"/>
          <w:sz w:val="32"/>
          <w:szCs w:val="32"/>
          <w:lang w:val="en-US" w:eastAsia="zh-CN" w:bidi="ar-SA"/>
        </w:rPr>
        <w:t xml:space="preserve">第十四条 </w:t>
      </w:r>
      <w:r>
        <w:rPr>
          <w:rFonts w:hint="default" w:ascii="Times New Roman Regular" w:hAnsi="Times New Roman Regular" w:eastAsia="黑体" w:cs="Times New Roman Regular"/>
          <w:kern w:val="0"/>
          <w:sz w:val="32"/>
          <w:szCs w:val="32"/>
          <w:lang w:val="en-US" w:eastAsia="zh-CN" w:bidi="ar-SA"/>
        </w:rPr>
        <w:t>附则</w:t>
      </w:r>
    </w:p>
    <w:p w14:paraId="3C1C1C11">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14.1本合同一式二份，合同各方各执一份。各份合同文本具有同等法律效力。</w:t>
      </w:r>
    </w:p>
    <w:p w14:paraId="2994B7EE">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14.2本合同包含如下附件：</w:t>
      </w:r>
      <w:r>
        <w:rPr>
          <w:rFonts w:hint="eastAsia" w:ascii="宋体" w:hAnsi="宋体" w:eastAsia="宋体" w:cs="宋体"/>
          <w:kern w:val="2"/>
          <w:sz w:val="24"/>
          <w:szCs w:val="24"/>
          <w:u w:val="single"/>
          <w:lang w:val="en-US" w:eastAsia="zh-CN" w:bidi="ar-SA"/>
        </w:rPr>
        <w:t>《安全生产协议书》《供应商廉洁协议书》。</w:t>
      </w:r>
      <w:r>
        <w:rPr>
          <w:rFonts w:hint="eastAsia" w:ascii="宋体" w:hAnsi="宋体" w:eastAsia="宋体" w:cs="宋体"/>
          <w:kern w:val="2"/>
          <w:sz w:val="24"/>
          <w:szCs w:val="24"/>
          <w:lang w:val="en-US" w:eastAsia="zh-CN" w:bidi="ar-SA"/>
        </w:rPr>
        <w:t>上述附件是本合同的一部分，具有与本合同同等的法律效力。</w:t>
      </w:r>
    </w:p>
    <w:p w14:paraId="0F0D53EE">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14.3本合同经各方签名或盖章后生效。</w:t>
      </w:r>
    </w:p>
    <w:p w14:paraId="4085D61A">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14.4双方确认：合同文本“</w:t>
      </w:r>
      <w:r>
        <w:rPr>
          <w:rFonts w:hint="eastAsia" w:ascii="宋体" w:hAnsi="宋体" w:eastAsia="宋体" w:cs="宋体"/>
          <w:kern w:val="2"/>
          <w:sz w:val="24"/>
          <w:szCs w:val="24"/>
          <w:lang w:val="en-US" w:eastAsia="zh-CN" w:bidi="ar-SA"/>
        </w:rPr>
        <w:sym w:font="Wingdings 2" w:char="00A3"/>
      </w:r>
      <w:r>
        <w:rPr>
          <w:rFonts w:hint="eastAsia" w:ascii="宋体" w:hAnsi="宋体" w:eastAsia="宋体" w:cs="宋体"/>
          <w:kern w:val="2"/>
          <w:sz w:val="24"/>
          <w:szCs w:val="24"/>
          <w:lang w:val="en-US" w:eastAsia="zh-CN" w:bidi="ar-SA"/>
        </w:rPr>
        <w:t>”处内容，为可选择的内容。填写时，打“√”表示选定，打“×”或者未进行勾选表示删除、不选择该项。</w:t>
      </w:r>
    </w:p>
    <w:p w14:paraId="02115462">
      <w:pPr>
        <w:pStyle w:val="19"/>
        <w:ind w:left="0" w:leftChars="0" w:firstLine="0" w:firstLineChars="0"/>
        <w:rPr>
          <w:rFonts w:hint="eastAsia"/>
          <w:lang w:val="en-US" w:eastAsia="zh-CN"/>
        </w:rPr>
      </w:pPr>
    </w:p>
    <w:p w14:paraId="014EFF50">
      <w:pPr>
        <w:pStyle w:val="19"/>
        <w:ind w:left="0" w:leftChars="0" w:firstLine="0" w:firstLineChars="0"/>
        <w:rPr>
          <w:rFonts w:hint="eastAsia"/>
          <w:lang w:val="en-US" w:eastAsia="zh-CN"/>
        </w:rPr>
      </w:pPr>
    </w:p>
    <w:p w14:paraId="51B224A4">
      <w:pPr>
        <w:pStyle w:val="19"/>
        <w:ind w:left="0" w:leftChars="0" w:firstLine="0" w:firstLineChars="0"/>
        <w:rPr>
          <w:rFonts w:hint="eastAsia"/>
          <w:lang w:val="en-US" w:eastAsia="zh-CN"/>
        </w:rPr>
      </w:pPr>
    </w:p>
    <w:p w14:paraId="36A8D4A3">
      <w:pPr>
        <w:pStyle w:val="70"/>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kern w:val="2"/>
          <w:sz w:val="24"/>
          <w:szCs w:val="24"/>
          <w:lang w:val="en-US" w:eastAsia="zh-CN" w:bidi="ar-SA"/>
        </w:rPr>
      </w:pPr>
    </w:p>
    <w:tbl>
      <w:tblPr>
        <w:tblStyle w:val="20"/>
        <w:tblW w:w="0" w:type="auto"/>
        <w:jc w:val="center"/>
        <w:tblLayout w:type="autofit"/>
        <w:tblCellMar>
          <w:top w:w="0" w:type="dxa"/>
          <w:left w:w="108" w:type="dxa"/>
          <w:bottom w:w="0" w:type="dxa"/>
          <w:right w:w="108" w:type="dxa"/>
        </w:tblCellMar>
      </w:tblPr>
      <w:tblGrid>
        <w:gridCol w:w="4389"/>
        <w:gridCol w:w="4389"/>
      </w:tblGrid>
      <w:tr w14:paraId="3447011C">
        <w:tblPrEx>
          <w:tblCellMar>
            <w:top w:w="0" w:type="dxa"/>
            <w:left w:w="108" w:type="dxa"/>
            <w:bottom w:w="0" w:type="dxa"/>
            <w:right w:w="108" w:type="dxa"/>
          </w:tblCellMar>
        </w:tblPrEx>
        <w:trPr>
          <w:trHeight w:val="1629" w:hRule="atLeast"/>
          <w:jc w:val="center"/>
        </w:trPr>
        <w:tc>
          <w:tcPr>
            <w:tcW w:w="4389" w:type="dxa"/>
            <w:noWrap w:val="0"/>
            <w:vAlign w:val="top"/>
          </w:tcPr>
          <w:p w14:paraId="45FFEA13">
            <w:pPr>
              <w:keepNext w:val="0"/>
              <w:keepLines w:val="0"/>
              <w:widowControl/>
              <w:suppressLineNumbers w:val="0"/>
              <w:spacing w:before="156" w:beforeLines="50" w:beforeAutospacing="0" w:after="60" w:afterAutospacing="0" w:line="360" w:lineRule="auto"/>
              <w:ind w:left="0" w:right="0"/>
              <w:rPr>
                <w:rFonts w:hint="eastAsia" w:ascii="宋体" w:hAnsi="宋体" w:eastAsia="宋体" w:cs="宋体"/>
                <w:color w:val="000000"/>
                <w:sz w:val="28"/>
                <w:szCs w:val="28"/>
                <w:lang w:eastAsia="zh-Hans"/>
              </w:rPr>
            </w:pPr>
            <w:r>
              <w:rPr>
                <w:rFonts w:hint="eastAsia" w:ascii="宋体" w:hAnsi="宋体" w:eastAsia="宋体" w:cs="宋体"/>
                <w:color w:val="000000"/>
                <w:sz w:val="28"/>
                <w:szCs w:val="28"/>
                <w:lang w:eastAsia="zh-Hans"/>
              </w:rPr>
              <w:t>甲方（公章/合同章）：</w:t>
            </w:r>
          </w:p>
          <w:p w14:paraId="4C7FF60B">
            <w:pPr>
              <w:keepNext w:val="0"/>
              <w:keepLines w:val="0"/>
              <w:widowControl/>
              <w:suppressLineNumbers w:val="0"/>
              <w:spacing w:before="156" w:beforeLines="50" w:beforeAutospacing="0" w:after="60" w:afterAutospacing="0" w:line="360" w:lineRule="auto"/>
              <w:ind w:left="0" w:right="0"/>
              <w:rPr>
                <w:rFonts w:hint="eastAsia" w:ascii="宋体" w:hAnsi="宋体" w:eastAsia="宋体" w:cs="宋体"/>
                <w:color w:val="000000"/>
                <w:sz w:val="28"/>
                <w:szCs w:val="28"/>
                <w:lang w:eastAsia="zh-Hans"/>
              </w:rPr>
            </w:pPr>
          </w:p>
        </w:tc>
        <w:tc>
          <w:tcPr>
            <w:tcW w:w="4389" w:type="dxa"/>
            <w:noWrap w:val="0"/>
            <w:vAlign w:val="top"/>
          </w:tcPr>
          <w:p w14:paraId="138B70D0">
            <w:pPr>
              <w:keepNext w:val="0"/>
              <w:keepLines w:val="0"/>
              <w:widowControl/>
              <w:suppressLineNumbers w:val="0"/>
              <w:spacing w:before="156" w:beforeLines="50" w:beforeAutospacing="0" w:after="60" w:afterAutospacing="0" w:line="360" w:lineRule="auto"/>
              <w:ind w:left="0" w:right="0"/>
              <w:rPr>
                <w:rFonts w:hint="eastAsia" w:ascii="宋体" w:hAnsi="宋体" w:eastAsia="宋体" w:cs="宋体"/>
                <w:color w:val="000000"/>
                <w:sz w:val="28"/>
                <w:szCs w:val="28"/>
                <w:lang w:eastAsia="zh-Hans"/>
              </w:rPr>
            </w:pPr>
            <w:r>
              <w:rPr>
                <w:rFonts w:hint="eastAsia" w:ascii="宋体" w:hAnsi="宋体" w:eastAsia="宋体" w:cs="宋体"/>
                <w:color w:val="000000"/>
                <w:sz w:val="28"/>
                <w:szCs w:val="28"/>
                <w:lang w:eastAsia="zh-Hans"/>
              </w:rPr>
              <w:t>乙方（公章/合同章）：</w:t>
            </w:r>
          </w:p>
          <w:p w14:paraId="2DE2B145">
            <w:pPr>
              <w:keepNext w:val="0"/>
              <w:keepLines w:val="0"/>
              <w:widowControl/>
              <w:suppressLineNumbers w:val="0"/>
              <w:spacing w:before="156" w:beforeLines="50" w:beforeAutospacing="0" w:after="60" w:afterAutospacing="0" w:line="360" w:lineRule="auto"/>
              <w:ind w:left="0" w:right="0"/>
              <w:rPr>
                <w:rFonts w:hint="eastAsia" w:ascii="宋体" w:hAnsi="宋体" w:eastAsia="宋体" w:cs="宋体"/>
                <w:color w:val="000000"/>
                <w:sz w:val="28"/>
                <w:szCs w:val="28"/>
                <w:lang w:eastAsia="zh-Hans"/>
              </w:rPr>
            </w:pPr>
          </w:p>
        </w:tc>
      </w:tr>
      <w:tr w14:paraId="103E08E5">
        <w:tblPrEx>
          <w:tblCellMar>
            <w:top w:w="0" w:type="dxa"/>
            <w:left w:w="108" w:type="dxa"/>
            <w:bottom w:w="0" w:type="dxa"/>
            <w:right w:w="108" w:type="dxa"/>
          </w:tblCellMar>
        </w:tblPrEx>
        <w:trPr>
          <w:jc w:val="center"/>
        </w:trPr>
        <w:tc>
          <w:tcPr>
            <w:tcW w:w="4389" w:type="dxa"/>
            <w:noWrap w:val="0"/>
            <w:vAlign w:val="top"/>
          </w:tcPr>
          <w:p w14:paraId="10419311">
            <w:pPr>
              <w:keepNext w:val="0"/>
              <w:keepLines w:val="0"/>
              <w:widowControl/>
              <w:suppressLineNumbers w:val="0"/>
              <w:snapToGrid w:val="0"/>
              <w:spacing w:before="156" w:beforeLines="50" w:beforeAutospacing="0" w:after="60" w:afterAutospacing="0" w:line="360" w:lineRule="auto"/>
              <w:ind w:left="0" w:right="0"/>
              <w:rPr>
                <w:rFonts w:hint="eastAsia" w:ascii="宋体" w:hAnsi="宋体" w:eastAsia="宋体" w:cs="宋体"/>
                <w:color w:val="000000"/>
                <w:sz w:val="28"/>
                <w:szCs w:val="28"/>
                <w:lang w:eastAsia="zh-Hans"/>
              </w:rPr>
            </w:pPr>
            <w:r>
              <w:rPr>
                <w:rFonts w:hint="eastAsia" w:ascii="宋体" w:hAnsi="宋体" w:eastAsia="宋体" w:cs="宋体"/>
                <w:color w:val="000000"/>
                <w:sz w:val="28"/>
                <w:szCs w:val="28"/>
                <w:lang w:eastAsia="zh-Hans"/>
              </w:rPr>
              <w:t>法定代表人</w:t>
            </w:r>
          </w:p>
          <w:p w14:paraId="613F2A50">
            <w:pPr>
              <w:keepNext w:val="0"/>
              <w:keepLines w:val="0"/>
              <w:widowControl/>
              <w:suppressLineNumbers w:val="0"/>
              <w:snapToGrid w:val="0"/>
              <w:spacing w:before="156" w:beforeLines="50" w:beforeAutospacing="0" w:after="60" w:afterAutospacing="0" w:line="360" w:lineRule="auto"/>
              <w:ind w:left="0" w:right="0"/>
              <w:rPr>
                <w:rFonts w:hint="eastAsia" w:ascii="宋体" w:hAnsi="宋体" w:eastAsia="宋体" w:cs="宋体"/>
                <w:color w:val="000000"/>
                <w:sz w:val="28"/>
                <w:szCs w:val="28"/>
                <w:lang w:eastAsia="zh-Hans"/>
              </w:rPr>
            </w:pPr>
            <w:r>
              <w:rPr>
                <w:rFonts w:hint="eastAsia" w:ascii="宋体" w:hAnsi="宋体" w:eastAsia="宋体" w:cs="宋体"/>
                <w:color w:val="000000"/>
                <w:sz w:val="28"/>
                <w:szCs w:val="28"/>
                <w:lang w:eastAsia="zh-Hans"/>
              </w:rPr>
              <w:t>或授权代表(签字或签章)：</w:t>
            </w:r>
          </w:p>
        </w:tc>
        <w:tc>
          <w:tcPr>
            <w:tcW w:w="4389" w:type="dxa"/>
            <w:noWrap w:val="0"/>
            <w:vAlign w:val="top"/>
          </w:tcPr>
          <w:p w14:paraId="2394B772">
            <w:pPr>
              <w:keepNext w:val="0"/>
              <w:keepLines w:val="0"/>
              <w:widowControl/>
              <w:suppressLineNumbers w:val="0"/>
              <w:snapToGrid w:val="0"/>
              <w:spacing w:before="156" w:beforeLines="50" w:beforeAutospacing="0" w:after="60" w:afterAutospacing="0" w:line="360" w:lineRule="auto"/>
              <w:ind w:left="0" w:right="0"/>
              <w:rPr>
                <w:rFonts w:hint="eastAsia" w:ascii="宋体" w:hAnsi="宋体" w:eastAsia="宋体" w:cs="宋体"/>
                <w:color w:val="000000"/>
                <w:sz w:val="28"/>
                <w:szCs w:val="28"/>
                <w:lang w:eastAsia="zh-Hans"/>
              </w:rPr>
            </w:pPr>
            <w:r>
              <w:rPr>
                <w:rFonts w:hint="eastAsia" w:ascii="宋体" w:hAnsi="宋体" w:eastAsia="宋体" w:cs="宋体"/>
                <w:color w:val="000000"/>
                <w:sz w:val="28"/>
                <w:szCs w:val="28"/>
                <w:lang w:eastAsia="zh-Hans"/>
              </w:rPr>
              <w:t>法定代表人</w:t>
            </w:r>
          </w:p>
          <w:p w14:paraId="5221F7DE">
            <w:pPr>
              <w:keepNext w:val="0"/>
              <w:keepLines w:val="0"/>
              <w:widowControl/>
              <w:suppressLineNumbers w:val="0"/>
              <w:snapToGrid w:val="0"/>
              <w:spacing w:before="156" w:beforeLines="50" w:beforeAutospacing="0" w:after="60" w:afterAutospacing="0" w:line="360" w:lineRule="auto"/>
              <w:ind w:left="0" w:right="0"/>
              <w:rPr>
                <w:rFonts w:hint="eastAsia" w:ascii="宋体" w:hAnsi="宋体" w:eastAsia="宋体" w:cs="宋体"/>
                <w:color w:val="000000"/>
                <w:sz w:val="28"/>
                <w:szCs w:val="28"/>
                <w:lang w:eastAsia="zh-Hans"/>
              </w:rPr>
            </w:pPr>
            <w:r>
              <w:rPr>
                <w:rFonts w:hint="eastAsia" w:ascii="宋体" w:hAnsi="宋体" w:eastAsia="宋体" w:cs="宋体"/>
                <w:color w:val="000000"/>
                <w:sz w:val="28"/>
                <w:szCs w:val="28"/>
                <w:lang w:eastAsia="zh-Hans"/>
              </w:rPr>
              <w:t>或授权代表(签字或签章)：</w:t>
            </w:r>
          </w:p>
        </w:tc>
      </w:tr>
      <w:tr w14:paraId="298B57DE">
        <w:tblPrEx>
          <w:tblCellMar>
            <w:top w:w="0" w:type="dxa"/>
            <w:left w:w="108" w:type="dxa"/>
            <w:bottom w:w="0" w:type="dxa"/>
            <w:right w:w="108" w:type="dxa"/>
          </w:tblCellMar>
        </w:tblPrEx>
        <w:trPr>
          <w:jc w:val="center"/>
        </w:trPr>
        <w:tc>
          <w:tcPr>
            <w:tcW w:w="4389" w:type="dxa"/>
            <w:noWrap w:val="0"/>
            <w:vAlign w:val="top"/>
          </w:tcPr>
          <w:p w14:paraId="373B4561">
            <w:pPr>
              <w:keepNext w:val="0"/>
              <w:keepLines w:val="0"/>
              <w:widowControl/>
              <w:suppressLineNumbers w:val="0"/>
              <w:spacing w:before="156" w:beforeLines="50" w:beforeAutospacing="0" w:after="60" w:afterAutospacing="0" w:line="360" w:lineRule="auto"/>
              <w:ind w:left="0" w:right="0"/>
              <w:rPr>
                <w:rFonts w:hint="eastAsia" w:ascii="宋体" w:hAnsi="宋体" w:eastAsia="宋体" w:cs="宋体"/>
                <w:color w:val="000000"/>
                <w:sz w:val="28"/>
                <w:szCs w:val="28"/>
                <w:lang w:eastAsia="zh-Hans"/>
              </w:rPr>
            </w:pPr>
          </w:p>
        </w:tc>
        <w:tc>
          <w:tcPr>
            <w:tcW w:w="4389" w:type="dxa"/>
            <w:noWrap w:val="0"/>
            <w:vAlign w:val="top"/>
          </w:tcPr>
          <w:p w14:paraId="5CF29B22">
            <w:pPr>
              <w:keepNext w:val="0"/>
              <w:keepLines w:val="0"/>
              <w:widowControl/>
              <w:suppressLineNumbers w:val="0"/>
              <w:spacing w:before="156" w:beforeLines="50" w:beforeAutospacing="0" w:after="60" w:afterAutospacing="0" w:line="360" w:lineRule="auto"/>
              <w:ind w:left="0" w:right="0"/>
              <w:rPr>
                <w:rFonts w:hint="eastAsia" w:ascii="宋体" w:hAnsi="宋体" w:eastAsia="宋体" w:cs="宋体"/>
                <w:color w:val="000000"/>
                <w:sz w:val="28"/>
                <w:szCs w:val="28"/>
                <w:lang w:eastAsia="zh-Hans"/>
              </w:rPr>
            </w:pPr>
          </w:p>
        </w:tc>
      </w:tr>
      <w:tr w14:paraId="110B2CB1">
        <w:tblPrEx>
          <w:tblCellMar>
            <w:top w:w="0" w:type="dxa"/>
            <w:left w:w="108" w:type="dxa"/>
            <w:bottom w:w="0" w:type="dxa"/>
            <w:right w:w="108" w:type="dxa"/>
          </w:tblCellMar>
        </w:tblPrEx>
        <w:trPr>
          <w:jc w:val="center"/>
        </w:trPr>
        <w:tc>
          <w:tcPr>
            <w:tcW w:w="4389" w:type="dxa"/>
            <w:noWrap w:val="0"/>
            <w:vAlign w:val="top"/>
          </w:tcPr>
          <w:p w14:paraId="273F0B12">
            <w:pPr>
              <w:keepNext w:val="0"/>
              <w:keepLines w:val="0"/>
              <w:widowControl/>
              <w:suppressLineNumbers w:val="0"/>
              <w:spacing w:before="156" w:beforeLines="50" w:beforeAutospacing="0" w:after="60" w:afterAutospacing="0" w:line="360" w:lineRule="auto"/>
              <w:ind w:left="0" w:right="0"/>
              <w:rPr>
                <w:rFonts w:hint="eastAsia" w:ascii="宋体" w:hAnsi="宋体" w:eastAsia="宋体" w:cs="宋体"/>
                <w:color w:val="000000"/>
                <w:sz w:val="28"/>
                <w:szCs w:val="28"/>
                <w:lang w:eastAsia="zh-Hans"/>
              </w:rPr>
            </w:pPr>
            <w:r>
              <w:rPr>
                <w:rFonts w:hint="eastAsia" w:ascii="宋体" w:hAnsi="宋体" w:eastAsia="宋体" w:cs="宋体"/>
                <w:color w:val="000000"/>
                <w:sz w:val="28"/>
                <w:szCs w:val="28"/>
                <w:lang w:eastAsia="zh-Hans"/>
              </w:rPr>
              <w:t>日期：    年    月    日</w:t>
            </w:r>
          </w:p>
        </w:tc>
        <w:tc>
          <w:tcPr>
            <w:tcW w:w="4389" w:type="dxa"/>
            <w:noWrap w:val="0"/>
            <w:vAlign w:val="top"/>
          </w:tcPr>
          <w:p w14:paraId="25872865">
            <w:pPr>
              <w:keepNext w:val="0"/>
              <w:keepLines w:val="0"/>
              <w:widowControl/>
              <w:suppressLineNumbers w:val="0"/>
              <w:spacing w:before="156" w:beforeLines="50" w:beforeAutospacing="0" w:after="60" w:afterAutospacing="0" w:line="360" w:lineRule="auto"/>
              <w:ind w:left="0" w:right="0"/>
              <w:rPr>
                <w:rFonts w:hint="eastAsia" w:ascii="宋体" w:hAnsi="宋体" w:eastAsia="宋体" w:cs="宋体"/>
                <w:color w:val="000000"/>
                <w:sz w:val="28"/>
                <w:szCs w:val="28"/>
                <w:lang w:eastAsia="zh-Hans"/>
              </w:rPr>
            </w:pPr>
            <w:r>
              <w:rPr>
                <w:rFonts w:hint="eastAsia" w:ascii="宋体" w:hAnsi="宋体" w:eastAsia="宋体" w:cs="宋体"/>
                <w:color w:val="000000"/>
                <w:sz w:val="28"/>
                <w:szCs w:val="28"/>
                <w:lang w:eastAsia="zh-Hans"/>
              </w:rPr>
              <w:t>日期：    年    月    日</w:t>
            </w:r>
          </w:p>
        </w:tc>
      </w:tr>
    </w:tbl>
    <w:p w14:paraId="3FC442E5">
      <w:pPr>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br w:type="page"/>
      </w:r>
    </w:p>
    <w:p w14:paraId="01DA477E">
      <w:pPr>
        <w:pStyle w:val="19"/>
        <w:ind w:left="0" w:leftChars="0" w:firstLine="0" w:firstLineChars="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附件</w:t>
      </w:r>
      <w:r>
        <w:rPr>
          <w:rFonts w:hint="eastAsia" w:ascii="宋体" w:hAnsi="宋体" w:cs="宋体"/>
          <w:b w:val="0"/>
          <w:bCs w:val="0"/>
          <w:sz w:val="28"/>
          <w:szCs w:val="28"/>
          <w:lang w:val="en-US" w:eastAsia="zh-CN"/>
        </w:rPr>
        <w:t>1</w:t>
      </w:r>
      <w:r>
        <w:rPr>
          <w:rFonts w:hint="eastAsia" w:ascii="宋体" w:hAnsi="宋体" w:eastAsia="宋体" w:cs="宋体"/>
          <w:b w:val="0"/>
          <w:bCs w:val="0"/>
          <w:sz w:val="28"/>
          <w:szCs w:val="28"/>
          <w:lang w:val="en-US" w:eastAsia="zh-CN"/>
        </w:rPr>
        <w:t>：安全生产协议书</w:t>
      </w:r>
    </w:p>
    <w:p w14:paraId="32986D18">
      <w:pPr>
        <w:keepNext w:val="0"/>
        <w:keepLines w:val="0"/>
        <w:pageBreakBefore w:val="0"/>
        <w:widowControl/>
        <w:kinsoku/>
        <w:wordWrap/>
        <w:overflowPunct/>
        <w:topLinePunct w:val="0"/>
        <w:autoSpaceDE/>
        <w:autoSpaceDN/>
        <w:bidi w:val="0"/>
        <w:adjustRightInd/>
        <w:snapToGrid/>
        <w:spacing w:after="240" w:afterLines="0" w:line="360" w:lineRule="auto"/>
        <w:jc w:val="center"/>
        <w:textAlignment w:val="auto"/>
        <w:rPr>
          <w:rFonts w:hint="default" w:ascii="Times New Roman" w:hAnsi="Times New Roman" w:eastAsia="宋体"/>
          <w:b/>
          <w:bCs/>
          <w:sz w:val="32"/>
          <w:szCs w:val="32"/>
        </w:rPr>
      </w:pPr>
      <w:r>
        <w:rPr>
          <w:rFonts w:hint="eastAsia" w:ascii="黑体" w:hAnsi="黑体" w:eastAsia="黑体" w:cs="黑体"/>
          <w:b/>
          <w:bCs/>
          <w:sz w:val="32"/>
          <w:szCs w:val="32"/>
        </w:rPr>
        <w:t>安全生产协议书</w:t>
      </w:r>
    </w:p>
    <w:p w14:paraId="1A9F5388">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0"/>
          <w:sz w:val="24"/>
          <w:szCs w:val="24"/>
          <w:u w:val="none"/>
          <w:lang w:val="en-US" w:eastAsia="zh-Hans"/>
        </w:rPr>
      </w:pPr>
      <w:r>
        <w:rPr>
          <w:rFonts w:hint="eastAsia" w:ascii="宋体" w:hAnsi="宋体" w:eastAsia="宋体" w:cs="宋体"/>
          <w:b w:val="0"/>
          <w:bCs w:val="0"/>
          <w:kern w:val="0"/>
          <w:sz w:val="24"/>
          <w:szCs w:val="24"/>
          <w:u w:val="none"/>
          <w:lang w:eastAsia="zh-Hans"/>
        </w:rPr>
        <w:t>甲方：</w:t>
      </w:r>
    </w:p>
    <w:p w14:paraId="193EFEAA">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eastAsia="zh-Hans"/>
        </w:rPr>
        <w:t>乙方：</w:t>
      </w:r>
    </w:p>
    <w:p w14:paraId="18D4B26B">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eastAsia="宋体" w:cs="宋体"/>
          <w:bCs w:val="0"/>
          <w:kern w:val="0"/>
          <w:sz w:val="24"/>
          <w:szCs w:val="24"/>
          <w:u w:val="none"/>
          <w:shd w:val="clear"/>
          <w:lang w:eastAsia="zh-Hans"/>
        </w:rPr>
        <w:t>为认真贯彻执行国家有关安全生产、环境保护的法律、法规、条例，明确相关方安全管理职责与权利，有效对相关方的安全管理措施和人员行为进行督促和统一协调管理，预防各类事故的发生，确保安全生产，经双方协商，同意在签订</w:t>
      </w:r>
      <w:r>
        <w:rPr>
          <w:rFonts w:hint="eastAsia" w:ascii="宋体" w:hAnsi="宋体" w:cs="宋体"/>
          <w:bCs w:val="0"/>
          <w:kern w:val="0"/>
          <w:sz w:val="24"/>
          <w:szCs w:val="24"/>
          <w:u w:val="none"/>
          <w:shd w:val="clear"/>
          <w:lang w:eastAsia="zh-Hans"/>
        </w:rPr>
        <w:t>《          外包服务协议》（</w:t>
      </w:r>
      <w:r>
        <w:rPr>
          <w:rFonts w:hint="eastAsia" w:ascii="宋体" w:hAnsi="宋体" w:cs="宋体"/>
          <w:bCs w:val="0"/>
          <w:kern w:val="0"/>
          <w:sz w:val="24"/>
          <w:szCs w:val="24"/>
          <w:u w:val="none"/>
          <w:shd w:val="clear"/>
          <w:lang w:val="en-US" w:eastAsia="zh-Hans"/>
        </w:rPr>
        <w:t>以下称主合同）</w:t>
      </w:r>
      <w:r>
        <w:rPr>
          <w:rFonts w:hint="eastAsia" w:ascii="宋体" w:hAnsi="宋体" w:eastAsia="宋体" w:cs="宋体"/>
          <w:bCs w:val="0"/>
          <w:kern w:val="0"/>
          <w:sz w:val="24"/>
          <w:szCs w:val="24"/>
          <w:u w:val="none"/>
          <w:shd w:val="clear"/>
          <w:lang w:eastAsia="zh-Hans"/>
        </w:rPr>
        <w:t>的同时，签订本协议，并自觉遵守。</w:t>
      </w:r>
    </w:p>
    <w:p w14:paraId="4BEDA60F">
      <w:pPr>
        <w:widowControl/>
        <w:adjustRightInd w:val="0"/>
        <w:spacing w:before="240" w:line="360" w:lineRule="auto"/>
        <w:ind w:firstLine="640" w:firstLineChars="200"/>
        <w:jc w:val="left"/>
        <w:outlineLvl w:val="0"/>
        <w:rPr>
          <w:rFonts w:hint="default" w:ascii="Times New Roman Regular" w:hAnsi="Times New Roman Regular" w:eastAsia="黑体" w:cs="Times New Roman Regular"/>
          <w:b w:val="0"/>
          <w:bCs w:val="0"/>
          <w:kern w:val="0"/>
          <w:sz w:val="32"/>
          <w:szCs w:val="32"/>
          <w:shd w:val="clear"/>
        </w:rPr>
      </w:pPr>
      <w:r>
        <w:rPr>
          <w:rFonts w:hint="default" w:ascii="Times New Roman Regular" w:hAnsi="Times New Roman Regular" w:eastAsia="黑体" w:cs="Times New Roman Regular"/>
          <w:b w:val="0"/>
          <w:bCs w:val="0"/>
          <w:kern w:val="0"/>
          <w:sz w:val="32"/>
          <w:szCs w:val="32"/>
          <w:shd w:val="clear"/>
          <w:lang w:val="en-US" w:eastAsia="zh-Hans"/>
        </w:rPr>
        <w:t>一</w:t>
      </w:r>
      <w:r>
        <w:rPr>
          <w:rFonts w:hint="default" w:ascii="Times New Roman Regular" w:hAnsi="Times New Roman Regular" w:eastAsia="黑体" w:cs="Times New Roman Regular"/>
          <w:b w:val="0"/>
          <w:bCs w:val="0"/>
          <w:kern w:val="0"/>
          <w:sz w:val="32"/>
          <w:szCs w:val="32"/>
          <w:shd w:val="clear"/>
        </w:rPr>
        <w:t>、双方应当遵循的基本原则</w:t>
      </w:r>
    </w:p>
    <w:p w14:paraId="6BD380DF">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1.1</w:t>
      </w:r>
      <w:r>
        <w:rPr>
          <w:rFonts w:hint="eastAsia" w:ascii="宋体" w:hAnsi="宋体" w:eastAsia="宋体" w:cs="宋体"/>
          <w:bCs w:val="0"/>
          <w:kern w:val="0"/>
          <w:sz w:val="24"/>
          <w:szCs w:val="24"/>
          <w:u w:val="none"/>
          <w:shd w:val="clear"/>
          <w:lang w:eastAsia="zh-Hans"/>
        </w:rPr>
        <w:t>双方安全生产监督管理人员应当坚持原则 ，忠于职守，严格</w:t>
      </w:r>
      <w:r>
        <w:rPr>
          <w:rFonts w:hint="eastAsia" w:ascii="宋体" w:hAnsi="宋体" w:eastAsia="宋体" w:cs="宋体"/>
          <w:bCs w:val="0"/>
          <w:kern w:val="0"/>
          <w:sz w:val="24"/>
          <w:szCs w:val="24"/>
          <w:u w:val="none"/>
          <w:shd w:val="clear"/>
          <w:lang w:eastAsia="zh-CN"/>
        </w:rPr>
        <w:t>按照</w:t>
      </w:r>
      <w:r>
        <w:rPr>
          <w:rFonts w:hint="eastAsia" w:ascii="宋体" w:hAnsi="宋体" w:eastAsia="宋体" w:cs="宋体"/>
          <w:bCs w:val="0"/>
          <w:kern w:val="0"/>
          <w:sz w:val="24"/>
          <w:szCs w:val="24"/>
          <w:u w:val="none"/>
          <w:shd w:val="clear"/>
          <w:lang w:eastAsia="zh-Hans"/>
        </w:rPr>
        <w:t>本协议的约定履行各自的权利、义务。</w:t>
      </w:r>
    </w:p>
    <w:p w14:paraId="3BCE1636">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1.2</w:t>
      </w:r>
      <w:r>
        <w:rPr>
          <w:rFonts w:hint="eastAsia" w:ascii="宋体" w:hAnsi="宋体" w:eastAsia="宋体" w:cs="宋体"/>
          <w:bCs w:val="0"/>
          <w:kern w:val="0"/>
          <w:sz w:val="24"/>
          <w:szCs w:val="24"/>
          <w:u w:val="none"/>
          <w:shd w:val="clear"/>
          <w:lang w:eastAsia="zh-Hans"/>
        </w:rPr>
        <w:t>双方应相互配合，支持安检工作的检查和落实。乙方不得拒绝、</w:t>
      </w:r>
      <w:r>
        <w:rPr>
          <w:rFonts w:hint="eastAsia" w:ascii="宋体" w:hAnsi="宋体" w:eastAsia="宋体" w:cs="宋体"/>
          <w:bCs w:val="0"/>
          <w:kern w:val="0"/>
          <w:sz w:val="24"/>
          <w:szCs w:val="24"/>
          <w:u w:val="none"/>
          <w:shd w:val="clear"/>
          <w:lang w:eastAsia="zh-CN"/>
        </w:rPr>
        <w:t>阻挠</w:t>
      </w:r>
      <w:r>
        <w:rPr>
          <w:rFonts w:hint="eastAsia" w:ascii="宋体" w:hAnsi="宋体" w:eastAsia="宋体" w:cs="宋体"/>
          <w:bCs w:val="0"/>
          <w:kern w:val="0"/>
          <w:sz w:val="24"/>
          <w:szCs w:val="24"/>
          <w:u w:val="none"/>
          <w:shd w:val="clear"/>
          <w:lang w:eastAsia="zh-Hans"/>
        </w:rPr>
        <w:t>甲方安全监督检查工作。</w:t>
      </w:r>
    </w:p>
    <w:p w14:paraId="3ED8F8E1">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1.3</w:t>
      </w:r>
      <w:r>
        <w:rPr>
          <w:rFonts w:hint="eastAsia" w:ascii="宋体" w:hAnsi="宋体" w:eastAsia="宋体" w:cs="宋体"/>
          <w:bCs w:val="0"/>
          <w:kern w:val="0"/>
          <w:sz w:val="24"/>
          <w:szCs w:val="24"/>
          <w:u w:val="none"/>
          <w:shd w:val="clear"/>
          <w:lang w:eastAsia="zh-Hans"/>
        </w:rPr>
        <w:t>乙方应牢固树立“安全第一”的指导思想，建立健全各项安全管理</w:t>
      </w:r>
      <w:r>
        <w:rPr>
          <w:rFonts w:hint="eastAsia" w:ascii="宋体" w:hAnsi="宋体" w:eastAsia="宋体" w:cs="宋体"/>
          <w:bCs w:val="0"/>
          <w:kern w:val="0"/>
          <w:sz w:val="24"/>
          <w:szCs w:val="24"/>
          <w:u w:val="none"/>
          <w:shd w:val="clear"/>
          <w:lang w:eastAsia="zh-CN"/>
        </w:rPr>
        <w:t>规章制度</w:t>
      </w:r>
      <w:r>
        <w:rPr>
          <w:rFonts w:hint="eastAsia" w:ascii="宋体" w:hAnsi="宋体" w:eastAsia="宋体" w:cs="宋体"/>
          <w:bCs w:val="0"/>
          <w:kern w:val="0"/>
          <w:sz w:val="24"/>
          <w:szCs w:val="24"/>
          <w:u w:val="none"/>
          <w:shd w:val="clear"/>
          <w:lang w:eastAsia="zh-Hans"/>
        </w:rPr>
        <w:t>，制订并落实各项安全防护措施。</w:t>
      </w:r>
    </w:p>
    <w:p w14:paraId="7AAE7DA4">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1.4</w:t>
      </w:r>
      <w:r>
        <w:rPr>
          <w:rFonts w:hint="eastAsia" w:ascii="宋体" w:hAnsi="宋体" w:eastAsia="宋体" w:cs="宋体"/>
          <w:bCs w:val="0"/>
          <w:kern w:val="0"/>
          <w:sz w:val="24"/>
          <w:szCs w:val="24"/>
          <w:u w:val="none"/>
          <w:shd w:val="clear"/>
          <w:lang w:eastAsia="zh-Hans"/>
        </w:rPr>
        <w:t>双方必须严守</w:t>
      </w:r>
      <w:r>
        <w:rPr>
          <w:rFonts w:hint="eastAsia" w:ascii="宋体" w:hAnsi="宋体" w:cs="宋体"/>
          <w:bCs w:val="0"/>
          <w:kern w:val="0"/>
          <w:sz w:val="24"/>
          <w:szCs w:val="24"/>
          <w:u w:val="none"/>
          <w:shd w:val="clear"/>
          <w:lang w:val="en-US" w:eastAsia="zh-Hans"/>
        </w:rPr>
        <w:t>商业秘密</w:t>
      </w:r>
      <w:r>
        <w:rPr>
          <w:rFonts w:hint="eastAsia" w:ascii="宋体" w:hAnsi="宋体" w:eastAsia="宋体" w:cs="宋体"/>
          <w:bCs w:val="0"/>
          <w:kern w:val="0"/>
          <w:sz w:val="24"/>
          <w:szCs w:val="24"/>
          <w:u w:val="none"/>
          <w:shd w:val="clear"/>
          <w:lang w:eastAsia="zh-Hans"/>
        </w:rPr>
        <w:t>。</w:t>
      </w:r>
    </w:p>
    <w:p w14:paraId="70409178">
      <w:pPr>
        <w:widowControl/>
        <w:adjustRightInd w:val="0"/>
        <w:spacing w:before="240" w:line="360" w:lineRule="auto"/>
        <w:ind w:firstLine="640" w:firstLineChars="200"/>
        <w:jc w:val="left"/>
        <w:outlineLvl w:val="0"/>
        <w:rPr>
          <w:rFonts w:hint="default" w:ascii="Times New Roman Regular" w:hAnsi="Times New Roman Regular" w:eastAsia="黑体" w:cs="Times New Roman Regular"/>
          <w:b w:val="0"/>
          <w:bCs w:val="0"/>
          <w:kern w:val="0"/>
          <w:sz w:val="32"/>
          <w:szCs w:val="32"/>
          <w:shd w:val="clear"/>
        </w:rPr>
      </w:pPr>
      <w:r>
        <w:rPr>
          <w:rFonts w:hint="default" w:ascii="Times New Roman Regular" w:hAnsi="Times New Roman Regular" w:eastAsia="黑体" w:cs="Times New Roman Regular"/>
          <w:b w:val="0"/>
          <w:bCs w:val="0"/>
          <w:kern w:val="0"/>
          <w:sz w:val="32"/>
          <w:szCs w:val="32"/>
          <w:shd w:val="clear"/>
          <w:lang w:val="en-US" w:eastAsia="zh-Hans"/>
        </w:rPr>
        <w:t>二</w:t>
      </w:r>
      <w:r>
        <w:rPr>
          <w:rFonts w:hint="default" w:ascii="Times New Roman Regular" w:hAnsi="Times New Roman Regular" w:eastAsia="黑体" w:cs="Times New Roman Regular"/>
          <w:b w:val="0"/>
          <w:bCs w:val="0"/>
          <w:kern w:val="0"/>
          <w:sz w:val="32"/>
          <w:szCs w:val="32"/>
          <w:shd w:val="clear"/>
        </w:rPr>
        <w:t>、甲方的权利、义务</w:t>
      </w:r>
    </w:p>
    <w:p w14:paraId="2A3EB2B0">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val="en-US" w:eastAsia="zh-Hans"/>
        </w:rPr>
      </w:pPr>
      <w:r>
        <w:rPr>
          <w:rFonts w:hint="eastAsia" w:ascii="宋体" w:hAnsi="宋体" w:cs="宋体"/>
          <w:bCs w:val="0"/>
          <w:kern w:val="0"/>
          <w:sz w:val="24"/>
          <w:szCs w:val="24"/>
          <w:u w:val="none"/>
          <w:shd w:val="clear"/>
          <w:lang w:val="en-US" w:eastAsia="zh-CN"/>
        </w:rPr>
        <w:t>2.1</w:t>
      </w:r>
      <w:r>
        <w:rPr>
          <w:rFonts w:hint="eastAsia" w:ascii="宋体" w:hAnsi="宋体" w:eastAsia="宋体" w:cs="宋体"/>
          <w:bCs w:val="0"/>
          <w:kern w:val="0"/>
          <w:sz w:val="24"/>
          <w:szCs w:val="24"/>
          <w:u w:val="none"/>
          <w:shd w:val="clear"/>
          <w:lang w:eastAsia="zh-Hans"/>
        </w:rPr>
        <w:t>进入现场工作之前，甲方将相关安全管理规章制度告知乙方</w:t>
      </w:r>
      <w:r>
        <w:rPr>
          <w:rFonts w:hint="eastAsia" w:ascii="宋体" w:hAnsi="宋体" w:cs="宋体"/>
          <w:bCs w:val="0"/>
          <w:kern w:val="0"/>
          <w:sz w:val="24"/>
          <w:szCs w:val="24"/>
          <w:u w:val="none"/>
          <w:shd w:val="clear"/>
          <w:lang w:eastAsia="zh-Hans"/>
        </w:rPr>
        <w:t>。</w:t>
      </w:r>
    </w:p>
    <w:p w14:paraId="49D4CCF4">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2.2</w:t>
      </w:r>
      <w:r>
        <w:rPr>
          <w:rFonts w:hint="eastAsia" w:ascii="宋体" w:hAnsi="宋体" w:eastAsia="宋体" w:cs="宋体"/>
          <w:bCs w:val="0"/>
          <w:kern w:val="0"/>
          <w:sz w:val="24"/>
          <w:szCs w:val="24"/>
          <w:u w:val="none"/>
          <w:shd w:val="clear"/>
          <w:lang w:eastAsia="zh-Hans"/>
        </w:rPr>
        <w:t>甲方安全监督管理部门对乙方进行安全检查时，有权向乙方询问有关安全措施落实情况，调阅有关安全措施资料等。</w:t>
      </w:r>
    </w:p>
    <w:p w14:paraId="61A92221">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2.3</w:t>
      </w:r>
      <w:r>
        <w:rPr>
          <w:rFonts w:hint="eastAsia" w:ascii="宋体" w:hAnsi="宋体" w:eastAsia="宋体" w:cs="宋体"/>
          <w:bCs w:val="0"/>
          <w:kern w:val="0"/>
          <w:sz w:val="24"/>
          <w:szCs w:val="24"/>
          <w:u w:val="none"/>
          <w:shd w:val="clear"/>
          <w:lang w:eastAsia="zh-Hans"/>
        </w:rPr>
        <w:t>甲方对乙方工作中存在的重大安全隐患，有权责令乙方立即整改、排除。否则有权单方终止与乙方之间的</w:t>
      </w:r>
      <w:r>
        <w:rPr>
          <w:rFonts w:hint="eastAsia" w:ascii="宋体" w:hAnsi="宋体" w:cs="宋体"/>
          <w:bCs w:val="0"/>
          <w:kern w:val="0"/>
          <w:sz w:val="24"/>
          <w:szCs w:val="24"/>
          <w:u w:val="none"/>
          <w:shd w:val="clear"/>
          <w:lang w:val="en-US" w:eastAsia="zh-Hans"/>
        </w:rPr>
        <w:t>主合同</w:t>
      </w:r>
      <w:r>
        <w:rPr>
          <w:rFonts w:hint="eastAsia" w:ascii="宋体" w:hAnsi="宋体" w:eastAsia="宋体" w:cs="宋体"/>
          <w:bCs w:val="0"/>
          <w:kern w:val="0"/>
          <w:sz w:val="24"/>
          <w:szCs w:val="24"/>
          <w:u w:val="none"/>
          <w:shd w:val="clear"/>
          <w:lang w:eastAsia="zh-Hans"/>
        </w:rPr>
        <w:t>的履行。</w:t>
      </w:r>
    </w:p>
    <w:p w14:paraId="107D20FA">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2.4</w:t>
      </w:r>
      <w:r>
        <w:rPr>
          <w:rFonts w:hint="eastAsia" w:ascii="宋体" w:hAnsi="宋体" w:eastAsia="宋体" w:cs="宋体"/>
          <w:bCs w:val="0"/>
          <w:kern w:val="0"/>
          <w:sz w:val="24"/>
          <w:szCs w:val="24"/>
          <w:u w:val="none"/>
          <w:shd w:val="clear"/>
          <w:lang w:eastAsia="zh-Hans"/>
        </w:rPr>
        <w:t>甲方对乙方在本项目发生安全事故时，应尽量协助救护、保护事故现场、及时上报，并有权开展或参加对事故的调查处理。</w:t>
      </w:r>
    </w:p>
    <w:p w14:paraId="5726EF83">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2.5</w:t>
      </w:r>
      <w:r>
        <w:rPr>
          <w:rFonts w:hint="eastAsia" w:ascii="宋体" w:hAnsi="宋体" w:eastAsia="宋体" w:cs="宋体"/>
          <w:bCs w:val="0"/>
          <w:kern w:val="0"/>
          <w:sz w:val="24"/>
          <w:szCs w:val="24"/>
          <w:u w:val="none"/>
          <w:shd w:val="clear"/>
          <w:lang w:eastAsia="zh-Hans"/>
        </w:rPr>
        <w:t>甲方指定部门为项目的现场安全监督管理负责人，代表甲方实施日常监督管理，并协助甲方安全管理部门的监督、考核工作。</w:t>
      </w:r>
    </w:p>
    <w:p w14:paraId="269E0CE2">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val="en-US" w:eastAsia="zh-Hans"/>
        </w:rPr>
      </w:pPr>
      <w:r>
        <w:rPr>
          <w:rFonts w:hint="eastAsia" w:ascii="宋体" w:hAnsi="宋体" w:cs="宋体"/>
          <w:bCs w:val="0"/>
          <w:kern w:val="0"/>
          <w:sz w:val="24"/>
          <w:szCs w:val="24"/>
          <w:u w:val="none"/>
          <w:shd w:val="clear"/>
          <w:lang w:val="en-US" w:eastAsia="zh-CN"/>
        </w:rPr>
        <w:t>2.6</w:t>
      </w:r>
      <w:r>
        <w:rPr>
          <w:rFonts w:hint="eastAsia" w:ascii="宋体" w:hAnsi="宋体" w:eastAsia="宋体" w:cs="宋体"/>
          <w:bCs w:val="0"/>
          <w:kern w:val="0"/>
          <w:sz w:val="24"/>
          <w:szCs w:val="24"/>
          <w:u w:val="none"/>
          <w:shd w:val="clear"/>
          <w:lang w:val="en-US" w:eastAsia="zh-Hans"/>
        </w:rPr>
        <w:t>甲方有权对乙方</w:t>
      </w:r>
      <w:r>
        <w:rPr>
          <w:rFonts w:hint="eastAsia" w:ascii="宋体" w:hAnsi="宋体" w:cs="宋体"/>
          <w:bCs w:val="0"/>
          <w:kern w:val="0"/>
          <w:sz w:val="24"/>
          <w:szCs w:val="24"/>
          <w:u w:val="none"/>
          <w:shd w:val="clear"/>
          <w:lang w:val="en-US" w:eastAsia="zh-Hans"/>
        </w:rPr>
        <w:t>人员进行安全生产培训，乙方应当按照甲方要求组织所有相关工作人员参与。</w:t>
      </w:r>
    </w:p>
    <w:p w14:paraId="78D05302">
      <w:pPr>
        <w:keepNext w:val="0"/>
        <w:keepLines w:val="0"/>
        <w:pageBreakBefore w:val="0"/>
        <w:widowControl/>
        <w:kinsoku/>
        <w:wordWrap/>
        <w:overflowPunct/>
        <w:topLinePunct w:val="0"/>
        <w:autoSpaceDE/>
        <w:autoSpaceDN/>
        <w:bidi w:val="0"/>
        <w:adjustRightInd w:val="0"/>
        <w:snapToGrid/>
        <w:spacing w:before="240" w:line="360" w:lineRule="auto"/>
        <w:ind w:firstLine="640" w:firstLineChars="200"/>
        <w:jc w:val="left"/>
        <w:textAlignment w:val="auto"/>
        <w:outlineLvl w:val="0"/>
        <w:rPr>
          <w:rFonts w:hint="default" w:ascii="Times New Roman Regular" w:hAnsi="Times New Roman Regular" w:eastAsia="黑体" w:cs="Times New Roman Regular"/>
          <w:b w:val="0"/>
          <w:bCs w:val="0"/>
          <w:kern w:val="0"/>
          <w:sz w:val="32"/>
          <w:szCs w:val="32"/>
          <w:shd w:val="clear"/>
        </w:rPr>
      </w:pPr>
      <w:r>
        <w:rPr>
          <w:rFonts w:hint="default" w:ascii="Times New Roman Regular" w:hAnsi="Times New Roman Regular" w:eastAsia="黑体" w:cs="Times New Roman Regular"/>
          <w:b w:val="0"/>
          <w:bCs w:val="0"/>
          <w:kern w:val="0"/>
          <w:sz w:val="32"/>
          <w:szCs w:val="32"/>
          <w:shd w:val="clear"/>
          <w:lang w:val="en-US" w:eastAsia="zh-Hans"/>
        </w:rPr>
        <w:t>三</w:t>
      </w:r>
      <w:r>
        <w:rPr>
          <w:rFonts w:hint="default" w:ascii="Times New Roman Regular" w:hAnsi="Times New Roman Regular" w:eastAsia="黑体" w:cs="Times New Roman Regular"/>
          <w:b w:val="0"/>
          <w:bCs w:val="0"/>
          <w:kern w:val="0"/>
          <w:sz w:val="32"/>
          <w:szCs w:val="32"/>
          <w:shd w:val="clear"/>
        </w:rPr>
        <w:t>、乙方的权利、义务</w:t>
      </w:r>
    </w:p>
    <w:p w14:paraId="1364F703">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3.1</w:t>
      </w:r>
      <w:r>
        <w:rPr>
          <w:rFonts w:hint="eastAsia" w:ascii="宋体" w:hAnsi="宋体" w:eastAsia="宋体" w:cs="宋体"/>
          <w:bCs w:val="0"/>
          <w:kern w:val="0"/>
          <w:sz w:val="24"/>
          <w:szCs w:val="24"/>
          <w:u w:val="none"/>
          <w:shd w:val="clear"/>
          <w:lang w:eastAsia="zh-Hans"/>
        </w:rPr>
        <w:t>乙方严禁违背</w:t>
      </w:r>
      <w:r>
        <w:rPr>
          <w:rFonts w:hint="eastAsia" w:ascii="宋体" w:hAnsi="宋体" w:cs="宋体"/>
          <w:bCs w:val="0"/>
          <w:kern w:val="0"/>
          <w:sz w:val="24"/>
          <w:szCs w:val="24"/>
          <w:u w:val="none"/>
          <w:shd w:val="clear"/>
          <w:lang w:val="en-US" w:eastAsia="zh-CN"/>
        </w:rPr>
        <w:t>甲方采购</w:t>
      </w:r>
      <w:r>
        <w:rPr>
          <w:rFonts w:hint="eastAsia" w:ascii="宋体" w:hAnsi="宋体" w:eastAsia="宋体" w:cs="宋体"/>
          <w:bCs w:val="0"/>
          <w:kern w:val="0"/>
          <w:sz w:val="24"/>
          <w:szCs w:val="24"/>
          <w:u w:val="none"/>
          <w:shd w:val="clear"/>
          <w:lang w:eastAsia="zh-Hans"/>
        </w:rPr>
        <w:t>文件及合同要求将</w:t>
      </w:r>
      <w:r>
        <w:rPr>
          <w:rFonts w:hint="eastAsia" w:ascii="宋体" w:hAnsi="宋体" w:cs="宋体"/>
          <w:bCs w:val="0"/>
          <w:kern w:val="0"/>
          <w:sz w:val="24"/>
          <w:szCs w:val="24"/>
          <w:u w:val="none"/>
          <w:shd w:val="clear"/>
          <w:lang w:val="en-US" w:eastAsia="zh-Hans"/>
        </w:rPr>
        <w:t>主合同项下的全部</w:t>
      </w:r>
      <w:r>
        <w:rPr>
          <w:rFonts w:hint="eastAsia" w:ascii="宋体" w:hAnsi="宋体" w:eastAsia="宋体" w:cs="宋体"/>
          <w:bCs w:val="0"/>
          <w:kern w:val="0"/>
          <w:sz w:val="24"/>
          <w:szCs w:val="24"/>
          <w:u w:val="none"/>
          <w:shd w:val="clear"/>
          <w:lang w:eastAsia="zh-Hans"/>
        </w:rPr>
        <w:t>或部分工</w:t>
      </w:r>
      <w:r>
        <w:rPr>
          <w:rFonts w:hint="eastAsia" w:ascii="宋体" w:hAnsi="宋体" w:cs="宋体"/>
          <w:bCs w:val="0"/>
          <w:kern w:val="0"/>
          <w:sz w:val="24"/>
          <w:szCs w:val="24"/>
          <w:u w:val="none"/>
          <w:shd w:val="clear"/>
          <w:lang w:val="en-US" w:eastAsia="zh-Hans"/>
        </w:rPr>
        <w:t>作</w:t>
      </w:r>
      <w:r>
        <w:rPr>
          <w:rFonts w:hint="eastAsia" w:ascii="宋体" w:hAnsi="宋体" w:eastAsia="宋体" w:cs="宋体"/>
          <w:bCs w:val="0"/>
          <w:kern w:val="0"/>
          <w:sz w:val="24"/>
          <w:szCs w:val="24"/>
          <w:u w:val="none"/>
          <w:shd w:val="clear"/>
          <w:lang w:eastAsia="zh-Hans"/>
        </w:rPr>
        <w:t>转包或者违法分包。否则所发生安全事故，由乙方承担全部安全生产责任。</w:t>
      </w:r>
    </w:p>
    <w:p w14:paraId="7827486A">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3.2</w:t>
      </w:r>
      <w:r>
        <w:rPr>
          <w:rFonts w:hint="eastAsia" w:ascii="宋体" w:hAnsi="宋体" w:eastAsia="宋体" w:cs="宋体"/>
          <w:bCs w:val="0"/>
          <w:kern w:val="0"/>
          <w:sz w:val="24"/>
          <w:szCs w:val="24"/>
          <w:u w:val="none"/>
          <w:shd w:val="clear"/>
          <w:lang w:eastAsia="zh-Hans"/>
        </w:rPr>
        <w:t>乙方人员应当遵守甲方规章制度，接受甲方安全检查、监督，对违反甲方有关安全管理制度及规定的行为，甲方有权责令乙方立即停止并给予</w:t>
      </w:r>
      <w:r>
        <w:rPr>
          <w:rFonts w:hint="eastAsia" w:ascii="宋体" w:hAnsi="宋体" w:cs="宋体"/>
          <w:bCs w:val="0"/>
          <w:kern w:val="0"/>
          <w:sz w:val="24"/>
          <w:szCs w:val="24"/>
          <w:u w:val="none"/>
          <w:shd w:val="clear"/>
          <w:lang w:val="en-US" w:eastAsia="zh-Hans"/>
        </w:rPr>
        <w:t>处罚</w:t>
      </w:r>
      <w:r>
        <w:rPr>
          <w:rFonts w:hint="eastAsia" w:ascii="宋体" w:hAnsi="宋体" w:eastAsia="宋体" w:cs="宋体"/>
          <w:bCs w:val="0"/>
          <w:kern w:val="0"/>
          <w:sz w:val="24"/>
          <w:szCs w:val="24"/>
          <w:u w:val="none"/>
          <w:shd w:val="clear"/>
          <w:lang w:eastAsia="zh-Hans"/>
        </w:rPr>
        <w:t>。</w:t>
      </w:r>
    </w:p>
    <w:p w14:paraId="57FEFB4F">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3.3</w:t>
      </w:r>
      <w:r>
        <w:rPr>
          <w:rFonts w:hint="eastAsia" w:ascii="宋体" w:hAnsi="宋体" w:eastAsia="宋体" w:cs="宋体"/>
          <w:bCs w:val="0"/>
          <w:kern w:val="0"/>
          <w:sz w:val="24"/>
          <w:szCs w:val="24"/>
          <w:u w:val="none"/>
          <w:shd w:val="clear"/>
          <w:lang w:eastAsia="zh-Hans"/>
        </w:rPr>
        <w:t>乙方应具有安全管理组织体制(对特种作业的项目乙方必须出具有效的资质证书)，在甲方现场作业期间，乙方应指派专(兼)职安全人员，全面负责项目的安全、现场、消防等工作。</w:t>
      </w:r>
    </w:p>
    <w:p w14:paraId="6BD666AF">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3.4</w:t>
      </w:r>
      <w:r>
        <w:rPr>
          <w:rFonts w:hint="eastAsia" w:ascii="宋体" w:hAnsi="宋体" w:eastAsia="宋体" w:cs="宋体"/>
          <w:bCs w:val="0"/>
          <w:kern w:val="0"/>
          <w:sz w:val="24"/>
          <w:szCs w:val="24"/>
          <w:u w:val="none"/>
          <w:shd w:val="clear"/>
          <w:lang w:eastAsia="zh-Hans"/>
        </w:rPr>
        <w:t>乙方人员进入甲方现场前，乙方必须组织</w:t>
      </w:r>
      <w:r>
        <w:rPr>
          <w:rFonts w:hint="eastAsia" w:ascii="宋体" w:hAnsi="宋体" w:cs="宋体"/>
          <w:bCs w:val="0"/>
          <w:kern w:val="0"/>
          <w:sz w:val="24"/>
          <w:szCs w:val="24"/>
          <w:u w:val="none"/>
          <w:shd w:val="clear"/>
          <w:lang w:val="en-US" w:eastAsia="zh-Hans"/>
        </w:rPr>
        <w:t>人员</w:t>
      </w:r>
      <w:r>
        <w:rPr>
          <w:rFonts w:hint="eastAsia" w:ascii="宋体" w:hAnsi="宋体" w:eastAsia="宋体" w:cs="宋体"/>
          <w:bCs w:val="0"/>
          <w:kern w:val="0"/>
          <w:sz w:val="24"/>
          <w:szCs w:val="24"/>
          <w:u w:val="none"/>
          <w:shd w:val="clear"/>
          <w:lang w:eastAsia="zh-Hans"/>
        </w:rPr>
        <w:t>开展三级安全教育并考核合格，</w:t>
      </w:r>
      <w:r>
        <w:rPr>
          <w:rFonts w:hint="eastAsia" w:ascii="宋体" w:hAnsi="宋体" w:cs="宋体"/>
          <w:bCs w:val="0"/>
          <w:kern w:val="0"/>
          <w:sz w:val="24"/>
          <w:szCs w:val="24"/>
          <w:u w:val="none"/>
          <w:shd w:val="clear"/>
          <w:lang w:val="en-US" w:eastAsia="zh-Hans"/>
        </w:rPr>
        <w:t>相应的资料</w:t>
      </w:r>
      <w:r>
        <w:rPr>
          <w:rFonts w:hint="eastAsia" w:ascii="宋体" w:hAnsi="宋体" w:eastAsia="宋体" w:cs="宋体"/>
          <w:bCs w:val="0"/>
          <w:kern w:val="0"/>
          <w:sz w:val="24"/>
          <w:szCs w:val="24"/>
          <w:u w:val="none"/>
          <w:shd w:val="clear"/>
          <w:lang w:eastAsia="zh-Hans"/>
        </w:rPr>
        <w:t>提交甲方备存</w:t>
      </w:r>
      <w:r>
        <w:rPr>
          <w:rFonts w:hint="eastAsia" w:ascii="宋体" w:hAnsi="宋体" w:cs="宋体"/>
          <w:bCs w:val="0"/>
          <w:kern w:val="0"/>
          <w:sz w:val="24"/>
          <w:szCs w:val="24"/>
          <w:u w:val="none"/>
          <w:shd w:val="clear"/>
          <w:lang w:eastAsia="zh-Hans"/>
        </w:rPr>
        <w:t>，</w:t>
      </w:r>
      <w:r>
        <w:rPr>
          <w:rFonts w:hint="eastAsia" w:ascii="宋体" w:hAnsi="宋体" w:cs="宋体"/>
          <w:bCs w:val="0"/>
          <w:kern w:val="0"/>
          <w:sz w:val="24"/>
          <w:szCs w:val="24"/>
          <w:u w:val="none"/>
          <w:shd w:val="clear"/>
          <w:lang w:val="en-US" w:eastAsia="zh-Hans"/>
        </w:rPr>
        <w:t>同时乙方及其人员</w:t>
      </w:r>
      <w:r>
        <w:rPr>
          <w:rFonts w:hint="eastAsia" w:ascii="宋体" w:hAnsi="宋体" w:eastAsia="宋体" w:cs="宋体"/>
          <w:bCs w:val="0"/>
          <w:kern w:val="0"/>
          <w:sz w:val="24"/>
          <w:szCs w:val="24"/>
          <w:u w:val="none"/>
          <w:shd w:val="clear"/>
          <w:lang w:eastAsia="zh-Hans"/>
        </w:rPr>
        <w:t>需配合甲方组织开展新进场员工安全技术交底和操作规程培训。必须到甲方项目监督管理部门办好一切进场手续，接受安全教育，严禁“三无”人员进入甲方工作区域，乙方人员必须按在甲方登记备案的名册人员进入作业区域，未经甲方认可不得擅自更换，否则所发生安全事故，由乙方承担全部安全生产责任。</w:t>
      </w:r>
    </w:p>
    <w:p w14:paraId="16640350">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3.5</w:t>
      </w:r>
      <w:r>
        <w:rPr>
          <w:rFonts w:hint="eastAsia" w:ascii="宋体" w:hAnsi="宋体" w:cs="宋体"/>
          <w:bCs w:val="0"/>
          <w:kern w:val="0"/>
          <w:sz w:val="24"/>
          <w:szCs w:val="24"/>
          <w:u w:val="none"/>
          <w:shd w:val="clear"/>
          <w:lang w:val="en-US" w:eastAsia="zh-Hans"/>
        </w:rPr>
        <w:t>乙方人员进入甲方现场前，乙方必须与拟进场人员签订安全生产责任书，并提交原件至甲方备份。</w:t>
      </w:r>
      <w:r>
        <w:rPr>
          <w:rFonts w:hint="eastAsia" w:ascii="宋体" w:hAnsi="宋体" w:eastAsia="宋体" w:cs="宋体"/>
          <w:bCs w:val="0"/>
          <w:kern w:val="0"/>
          <w:sz w:val="24"/>
          <w:szCs w:val="24"/>
          <w:u w:val="none"/>
          <w:shd w:val="clear"/>
          <w:lang w:eastAsia="zh-Hans"/>
        </w:rPr>
        <w:t>乙方须确保安全生产责任制层层落实，落实到基层班组及作业工人，</w:t>
      </w:r>
      <w:r>
        <w:rPr>
          <w:rFonts w:hint="eastAsia" w:ascii="宋体" w:hAnsi="宋体" w:cs="宋体"/>
          <w:bCs w:val="0"/>
          <w:kern w:val="0"/>
          <w:sz w:val="24"/>
          <w:szCs w:val="24"/>
          <w:u w:val="none"/>
          <w:shd w:val="clear"/>
          <w:lang w:val="en-US" w:eastAsia="zh-Hans"/>
        </w:rPr>
        <w:t>甲方有权随时检查乙方的落实情况，乙方应当配合，发现</w:t>
      </w:r>
      <w:r>
        <w:rPr>
          <w:rFonts w:hint="eastAsia" w:ascii="宋体" w:hAnsi="宋体" w:eastAsia="宋体" w:cs="宋体"/>
          <w:bCs w:val="0"/>
          <w:kern w:val="0"/>
          <w:sz w:val="24"/>
          <w:szCs w:val="24"/>
          <w:u w:val="none"/>
          <w:shd w:val="clear"/>
          <w:lang w:eastAsia="zh-Hans"/>
        </w:rPr>
        <w:t>没有落实到位的，应承担违约责任</w:t>
      </w:r>
      <w:r>
        <w:rPr>
          <w:rFonts w:hint="eastAsia" w:ascii="宋体" w:hAnsi="宋体" w:cs="宋体"/>
          <w:bCs w:val="0"/>
          <w:kern w:val="0"/>
          <w:sz w:val="24"/>
          <w:szCs w:val="24"/>
          <w:u w:val="none"/>
          <w:shd w:val="clear"/>
          <w:lang w:eastAsia="zh-Hans"/>
        </w:rPr>
        <w:t>。</w:t>
      </w:r>
      <w:r>
        <w:rPr>
          <w:rFonts w:hint="eastAsia" w:ascii="宋体" w:hAnsi="宋体" w:eastAsia="宋体" w:cs="宋体"/>
          <w:bCs w:val="0"/>
          <w:kern w:val="0"/>
          <w:sz w:val="24"/>
          <w:szCs w:val="24"/>
          <w:u w:val="none"/>
          <w:shd w:val="clear"/>
          <w:lang w:eastAsia="zh-Hans"/>
        </w:rPr>
        <w:t>同时乙方应严格落实责任到</w:t>
      </w:r>
      <w:r>
        <w:rPr>
          <w:rFonts w:hint="eastAsia" w:ascii="宋体" w:hAnsi="宋体" w:cs="宋体"/>
          <w:bCs w:val="0"/>
          <w:kern w:val="0"/>
          <w:sz w:val="24"/>
          <w:szCs w:val="24"/>
          <w:u w:val="none"/>
          <w:shd w:val="clear"/>
          <w:lang w:val="en-US" w:eastAsia="zh-Hans"/>
        </w:rPr>
        <w:t>个</w:t>
      </w:r>
      <w:r>
        <w:rPr>
          <w:rFonts w:hint="eastAsia" w:ascii="宋体" w:hAnsi="宋体" w:eastAsia="宋体" w:cs="宋体"/>
          <w:bCs w:val="0"/>
          <w:kern w:val="0"/>
          <w:sz w:val="24"/>
          <w:szCs w:val="24"/>
          <w:u w:val="none"/>
          <w:shd w:val="clear"/>
          <w:lang w:eastAsia="zh-Hans"/>
        </w:rPr>
        <w:t>人并进行处罚</w:t>
      </w:r>
      <w:r>
        <w:rPr>
          <w:rFonts w:hint="eastAsia" w:ascii="宋体" w:hAnsi="宋体" w:cs="宋体"/>
          <w:bCs w:val="0"/>
          <w:kern w:val="0"/>
          <w:sz w:val="24"/>
          <w:szCs w:val="24"/>
          <w:u w:val="none"/>
          <w:shd w:val="clear"/>
          <w:lang w:eastAsia="zh-Hans"/>
        </w:rPr>
        <w:t>，</w:t>
      </w:r>
      <w:r>
        <w:rPr>
          <w:rFonts w:hint="eastAsia" w:ascii="宋体" w:hAnsi="宋体" w:cs="宋体"/>
          <w:bCs w:val="0"/>
          <w:kern w:val="0"/>
          <w:sz w:val="24"/>
          <w:szCs w:val="24"/>
          <w:u w:val="none"/>
          <w:shd w:val="clear"/>
          <w:lang w:val="en-US" w:eastAsia="zh-Hans"/>
        </w:rPr>
        <w:t>并将处罚结果以书面形式报送至甲方</w:t>
      </w:r>
      <w:r>
        <w:rPr>
          <w:rFonts w:hint="eastAsia" w:ascii="宋体" w:hAnsi="宋体" w:eastAsia="宋体" w:cs="宋体"/>
          <w:bCs w:val="0"/>
          <w:kern w:val="0"/>
          <w:sz w:val="24"/>
          <w:szCs w:val="24"/>
          <w:u w:val="none"/>
          <w:shd w:val="clear"/>
          <w:lang w:eastAsia="zh-Hans"/>
        </w:rPr>
        <w:t>。</w:t>
      </w:r>
    </w:p>
    <w:p w14:paraId="121680C8">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3.6</w:t>
      </w:r>
      <w:r>
        <w:rPr>
          <w:rFonts w:hint="eastAsia" w:ascii="宋体" w:hAnsi="宋体" w:eastAsia="宋体" w:cs="宋体"/>
          <w:bCs w:val="0"/>
          <w:kern w:val="0"/>
          <w:sz w:val="24"/>
          <w:szCs w:val="24"/>
          <w:u w:val="none"/>
          <w:shd w:val="clear"/>
          <w:lang w:eastAsia="zh-Hans"/>
        </w:rPr>
        <w:t>各类作业人员必须具有相应的安全技术素质及上岗证，特种作业人员必须持有有效的特种作业操作证方准上岗，所使用的特种作业设备必须取得有效的特种作业设备强制安全检验合格证，方准现场使用。</w:t>
      </w:r>
    </w:p>
    <w:p w14:paraId="7ABC7400">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3.7</w:t>
      </w:r>
      <w:r>
        <w:rPr>
          <w:rFonts w:hint="eastAsia" w:ascii="宋体" w:hAnsi="宋体" w:eastAsia="宋体" w:cs="宋体"/>
          <w:bCs w:val="0"/>
          <w:kern w:val="0"/>
          <w:sz w:val="24"/>
          <w:szCs w:val="24"/>
          <w:u w:val="none"/>
          <w:shd w:val="clear"/>
          <w:lang w:eastAsia="zh-Hans"/>
        </w:rPr>
        <w:t>乙方人员在甲方作业期间，必须按工种需要正确穿戴好劳保防护用品，同时应严格遵守甲方各项安全生产管理制度。乙方人员在作业期间应当接受甲方的安全监督检查，经查证发现的安全隐患，乙方必须立即采取有效措施予以整改或纠正，否则甲方有权现场勒令停工。</w:t>
      </w:r>
    </w:p>
    <w:p w14:paraId="33EA5719">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3.8</w:t>
      </w:r>
      <w:r>
        <w:rPr>
          <w:rFonts w:hint="eastAsia" w:ascii="宋体" w:hAnsi="宋体" w:eastAsia="宋体" w:cs="宋体"/>
          <w:bCs w:val="0"/>
          <w:kern w:val="0"/>
          <w:sz w:val="24"/>
          <w:szCs w:val="24"/>
          <w:u w:val="none"/>
          <w:shd w:val="clear"/>
          <w:lang w:eastAsia="zh-Hans"/>
        </w:rPr>
        <w:t>乙方管理人员在员工作业前应先熟悉现场，并对所处区域的作业环境可能存在的危险因素、预防措施给员工进行交底，同时对使用的设施设备等，负有认真检查和确认的义务，严禁设施、设备等带病作业，否则因此而产生的一切法律后果，由乙方承担。</w:t>
      </w:r>
    </w:p>
    <w:p w14:paraId="36340AEE">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3.9</w:t>
      </w:r>
      <w:r>
        <w:rPr>
          <w:rFonts w:hint="eastAsia" w:ascii="宋体" w:hAnsi="宋体" w:eastAsia="宋体" w:cs="宋体"/>
          <w:bCs w:val="0"/>
          <w:kern w:val="0"/>
          <w:sz w:val="24"/>
          <w:szCs w:val="24"/>
          <w:u w:val="none"/>
          <w:shd w:val="clear"/>
          <w:lang w:eastAsia="zh-Hans"/>
        </w:rPr>
        <w:t>乙方人员在作业现场不得擅自动用或操作甲方的设备和机具，否则按本协议约定视为违约</w:t>
      </w:r>
      <w:r>
        <w:rPr>
          <w:rFonts w:hint="eastAsia" w:ascii="宋体" w:hAnsi="宋体" w:eastAsia="宋体" w:cs="宋体"/>
          <w:bCs w:val="0"/>
          <w:kern w:val="0"/>
          <w:sz w:val="24"/>
          <w:szCs w:val="24"/>
          <w:u w:val="none"/>
          <w:shd w:val="clear"/>
          <w:lang w:eastAsia="zh-CN"/>
        </w:rPr>
        <w:t>，并</w:t>
      </w:r>
      <w:r>
        <w:rPr>
          <w:rFonts w:hint="eastAsia" w:ascii="宋体" w:hAnsi="宋体" w:eastAsia="宋体" w:cs="宋体"/>
          <w:bCs w:val="0"/>
          <w:kern w:val="0"/>
          <w:sz w:val="24"/>
          <w:szCs w:val="24"/>
          <w:u w:val="none"/>
          <w:shd w:val="clear"/>
          <w:lang w:eastAsia="zh-Hans"/>
        </w:rPr>
        <w:t>承担违约金，因此酿成的后果由乙方负责。</w:t>
      </w:r>
    </w:p>
    <w:p w14:paraId="573655CE">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3.10</w:t>
      </w:r>
      <w:r>
        <w:rPr>
          <w:rFonts w:hint="eastAsia" w:ascii="宋体" w:hAnsi="宋体" w:eastAsia="宋体" w:cs="宋体"/>
          <w:bCs w:val="0"/>
          <w:kern w:val="0"/>
          <w:sz w:val="24"/>
          <w:szCs w:val="24"/>
          <w:u w:val="none"/>
          <w:shd w:val="clear"/>
          <w:lang w:eastAsia="zh-Hans"/>
        </w:rPr>
        <w:t>乙方人员在高空作业或涉水作业必须有专人安全监护，不得一人操作。作业人员必须按规定穿戴好劳保防护用品，系好安全绳、安全带（高挂低用），扎好裤脚戴好安全帽;不准穿光滑底、硬鞋底。当需要在石棉瓦等轻型屋面工作或因作业场所环境限制无法系安全带时,乙方必须采取安全行走的技术措施，如铺设木板、跳板并加安全防护</w:t>
      </w:r>
      <w:r>
        <w:rPr>
          <w:rFonts w:hint="eastAsia" w:ascii="宋体" w:hAnsi="宋体" w:cs="宋体"/>
          <w:bCs w:val="0"/>
          <w:kern w:val="0"/>
          <w:sz w:val="24"/>
          <w:szCs w:val="24"/>
          <w:u w:val="none"/>
          <w:shd w:val="clear"/>
          <w:lang w:val="en-US" w:eastAsia="zh-Hans"/>
        </w:rPr>
        <w:t>绳</w:t>
      </w:r>
      <w:r>
        <w:rPr>
          <w:rFonts w:hint="eastAsia" w:ascii="宋体" w:hAnsi="宋体" w:eastAsia="宋体" w:cs="宋体"/>
          <w:bCs w:val="0"/>
          <w:kern w:val="0"/>
          <w:sz w:val="24"/>
          <w:szCs w:val="24"/>
          <w:u w:val="none"/>
          <w:shd w:val="clear"/>
          <w:lang w:eastAsia="zh-Hans"/>
        </w:rPr>
        <w:t>等和在作业面下部增加安全防护网，严禁在没有安全技术措施的情况下冒险踩踏和作业。</w:t>
      </w:r>
    </w:p>
    <w:p w14:paraId="0E800E07">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3.11</w:t>
      </w:r>
      <w:r>
        <w:rPr>
          <w:rFonts w:hint="eastAsia" w:ascii="宋体" w:hAnsi="宋体" w:eastAsia="宋体" w:cs="宋体"/>
          <w:bCs w:val="0"/>
          <w:kern w:val="0"/>
          <w:sz w:val="24"/>
          <w:szCs w:val="24"/>
          <w:u w:val="none"/>
          <w:shd w:val="clear"/>
          <w:lang w:eastAsia="zh-Hans"/>
        </w:rPr>
        <w:t>乙方在作业期间自备的设备必须符合安全要求。</w:t>
      </w:r>
    </w:p>
    <w:p w14:paraId="79CA20D1">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3.12</w:t>
      </w:r>
      <w:r>
        <w:rPr>
          <w:rFonts w:hint="eastAsia" w:ascii="宋体" w:hAnsi="宋体" w:eastAsia="宋体" w:cs="宋体"/>
          <w:bCs w:val="0"/>
          <w:kern w:val="0"/>
          <w:sz w:val="24"/>
          <w:szCs w:val="24"/>
          <w:u w:val="none"/>
          <w:shd w:val="clear"/>
          <w:lang w:eastAsia="zh-Hans"/>
        </w:rPr>
        <w:t>乙方作业期间的用电必须取得甲方同意，将电源接入</w:t>
      </w:r>
      <w:r>
        <w:rPr>
          <w:rFonts w:hint="eastAsia" w:ascii="宋体" w:hAnsi="宋体" w:cs="宋体"/>
          <w:bCs w:val="0"/>
          <w:kern w:val="0"/>
          <w:sz w:val="24"/>
          <w:szCs w:val="24"/>
          <w:u w:val="none"/>
          <w:shd w:val="clear"/>
          <w:lang w:eastAsia="zh-Hans"/>
        </w:rPr>
        <w:t>其</w:t>
      </w:r>
      <w:r>
        <w:rPr>
          <w:rFonts w:hint="eastAsia" w:ascii="宋体" w:hAnsi="宋体" w:eastAsia="宋体" w:cs="宋体"/>
          <w:bCs w:val="0"/>
          <w:kern w:val="0"/>
          <w:sz w:val="24"/>
          <w:szCs w:val="24"/>
          <w:u w:val="none"/>
          <w:shd w:val="clear"/>
          <w:lang w:eastAsia="zh-Hans"/>
        </w:rPr>
        <w:t>作业场所的总配</w:t>
      </w:r>
      <w:r>
        <w:rPr>
          <w:rFonts w:hint="eastAsia" w:ascii="宋体" w:hAnsi="宋体" w:cs="宋体"/>
          <w:bCs w:val="0"/>
          <w:kern w:val="0"/>
          <w:sz w:val="24"/>
          <w:szCs w:val="24"/>
          <w:u w:val="none"/>
          <w:shd w:val="clear"/>
          <w:lang w:val="en-US" w:eastAsia="zh-Hans"/>
        </w:rPr>
        <w:t>电</w:t>
      </w:r>
      <w:r>
        <w:rPr>
          <w:rFonts w:hint="eastAsia" w:ascii="宋体" w:hAnsi="宋体" w:eastAsia="宋体" w:cs="宋体"/>
          <w:bCs w:val="0"/>
          <w:kern w:val="0"/>
          <w:sz w:val="24"/>
          <w:szCs w:val="24"/>
          <w:u w:val="none"/>
          <w:shd w:val="clear"/>
          <w:lang w:eastAsia="zh-Hans"/>
        </w:rPr>
        <w:t>箱，必须有防止影响上一级电源的过流断路保护，不得私自拉接电源，否则按本协议约定承担违约金。</w:t>
      </w:r>
    </w:p>
    <w:p w14:paraId="7912735C">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3.13</w:t>
      </w:r>
      <w:r>
        <w:rPr>
          <w:rFonts w:hint="eastAsia" w:ascii="宋体" w:hAnsi="宋体" w:eastAsia="宋体" w:cs="宋体"/>
          <w:bCs w:val="0"/>
          <w:kern w:val="0"/>
          <w:sz w:val="24"/>
          <w:szCs w:val="24"/>
          <w:u w:val="none"/>
          <w:shd w:val="clear"/>
          <w:lang w:eastAsia="zh-Hans"/>
        </w:rPr>
        <w:t>在易燃、易爆、有毒有害危险区域进行施工作业，乙方必须严格执行</w:t>
      </w:r>
      <w:r>
        <w:rPr>
          <w:rFonts w:hint="eastAsia" w:ascii="宋体" w:hAnsi="宋体" w:cs="宋体"/>
          <w:bCs w:val="0"/>
          <w:kern w:val="0"/>
          <w:sz w:val="24"/>
          <w:szCs w:val="24"/>
          <w:u w:val="none"/>
          <w:shd w:val="clear"/>
          <w:lang w:val="en-US" w:eastAsia="zh-Hans"/>
        </w:rPr>
        <w:t>作业审批</w:t>
      </w:r>
      <w:r>
        <w:rPr>
          <w:rFonts w:hint="eastAsia" w:ascii="宋体" w:hAnsi="宋体" w:eastAsia="宋体" w:cs="宋体"/>
          <w:bCs w:val="0"/>
          <w:kern w:val="0"/>
          <w:sz w:val="24"/>
          <w:szCs w:val="24"/>
          <w:u w:val="none"/>
          <w:shd w:val="clear"/>
          <w:lang w:eastAsia="zh-Hans"/>
        </w:rPr>
        <w:t>制度，采取有效的预防措施，并办理相关的开工或动火手续，必须提前将安全预防措施报送甲方监督管理部审核，甲方在收到其报送资料后，应当于48小时内作出是否同意的决定。乙方人员在作业期间发生的伤害事故由乙方负全部责任，与甲方无关。</w:t>
      </w:r>
    </w:p>
    <w:p w14:paraId="6038A52D">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3.14</w:t>
      </w:r>
      <w:r>
        <w:rPr>
          <w:rFonts w:hint="eastAsia" w:ascii="宋体" w:hAnsi="宋体" w:eastAsia="宋体" w:cs="宋体"/>
          <w:bCs w:val="0"/>
          <w:kern w:val="0"/>
          <w:sz w:val="24"/>
          <w:szCs w:val="24"/>
          <w:u w:val="none"/>
          <w:shd w:val="clear"/>
          <w:lang w:eastAsia="zh-Hans"/>
        </w:rPr>
        <w:t>配合做好甲方要求的其他安全生产措施。</w:t>
      </w:r>
    </w:p>
    <w:p w14:paraId="24BBA452">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eastAsia="宋体" w:cs="宋体"/>
          <w:bCs w:val="0"/>
          <w:kern w:val="0"/>
          <w:sz w:val="24"/>
          <w:szCs w:val="24"/>
          <w:u w:val="none"/>
          <w:shd w:val="clear"/>
          <w:lang w:eastAsia="zh-Hans"/>
        </w:rPr>
        <w:t>3.15乙方内部应当建立完善的安全管理制度，落实安全管理责任，包括但不限于：</w:t>
      </w:r>
      <w:r>
        <w:rPr>
          <w:rFonts w:hint="eastAsia" w:ascii="宋体" w:hAnsi="宋体" w:cs="宋体"/>
          <w:bCs w:val="0"/>
          <w:kern w:val="0"/>
          <w:sz w:val="24"/>
          <w:szCs w:val="24"/>
          <w:u w:val="none"/>
          <w:shd w:val="clear"/>
          <w:lang w:eastAsia="zh-CN"/>
        </w:rPr>
        <w:t>（</w:t>
      </w:r>
      <w:r>
        <w:rPr>
          <w:rFonts w:hint="eastAsia" w:ascii="宋体" w:hAnsi="宋体" w:cs="宋体"/>
          <w:bCs w:val="0"/>
          <w:kern w:val="0"/>
          <w:sz w:val="24"/>
          <w:szCs w:val="24"/>
          <w:u w:val="none"/>
          <w:shd w:val="clear"/>
          <w:lang w:val="en-US" w:eastAsia="zh-CN"/>
        </w:rPr>
        <w:t>1</w:t>
      </w:r>
      <w:r>
        <w:rPr>
          <w:rFonts w:hint="eastAsia" w:ascii="宋体" w:hAnsi="宋体" w:cs="宋体"/>
          <w:bCs w:val="0"/>
          <w:kern w:val="0"/>
          <w:sz w:val="24"/>
          <w:szCs w:val="24"/>
          <w:u w:val="none"/>
          <w:shd w:val="clear"/>
          <w:lang w:eastAsia="zh-CN"/>
        </w:rPr>
        <w:t>）</w:t>
      </w:r>
      <w:r>
        <w:rPr>
          <w:rFonts w:hint="eastAsia" w:ascii="宋体" w:hAnsi="宋体" w:eastAsia="宋体" w:cs="宋体"/>
          <w:bCs w:val="0"/>
          <w:kern w:val="0"/>
          <w:sz w:val="24"/>
          <w:szCs w:val="24"/>
          <w:u w:val="none"/>
          <w:shd w:val="clear"/>
          <w:lang w:eastAsia="zh-Hans"/>
        </w:rPr>
        <w:t>配备符合法律法规、规范性文件、国家及地方政策要求的安全人员。</w:t>
      </w:r>
      <w:r>
        <w:rPr>
          <w:rFonts w:hint="eastAsia" w:ascii="宋体" w:hAnsi="宋体" w:cs="宋体"/>
          <w:bCs w:val="0"/>
          <w:kern w:val="0"/>
          <w:sz w:val="24"/>
          <w:szCs w:val="24"/>
          <w:u w:val="none"/>
          <w:shd w:val="clear"/>
          <w:lang w:eastAsia="zh-CN"/>
        </w:rPr>
        <w:t>（</w:t>
      </w:r>
      <w:r>
        <w:rPr>
          <w:rFonts w:hint="eastAsia" w:ascii="宋体" w:hAnsi="宋体" w:cs="宋体"/>
          <w:bCs w:val="0"/>
          <w:kern w:val="0"/>
          <w:sz w:val="24"/>
          <w:szCs w:val="24"/>
          <w:u w:val="none"/>
          <w:shd w:val="clear"/>
          <w:lang w:val="en-US" w:eastAsia="zh-CN"/>
        </w:rPr>
        <w:t>2</w:t>
      </w:r>
      <w:r>
        <w:rPr>
          <w:rFonts w:hint="eastAsia" w:ascii="宋体" w:hAnsi="宋体" w:cs="宋体"/>
          <w:bCs w:val="0"/>
          <w:kern w:val="0"/>
          <w:sz w:val="24"/>
          <w:szCs w:val="24"/>
          <w:u w:val="none"/>
          <w:shd w:val="clear"/>
          <w:lang w:eastAsia="zh-CN"/>
        </w:rPr>
        <w:t>）</w:t>
      </w:r>
      <w:r>
        <w:rPr>
          <w:rFonts w:hint="eastAsia" w:ascii="宋体" w:hAnsi="宋体" w:eastAsia="宋体" w:cs="宋体"/>
          <w:bCs w:val="0"/>
          <w:kern w:val="0"/>
          <w:sz w:val="24"/>
          <w:szCs w:val="24"/>
          <w:u w:val="none"/>
          <w:shd w:val="clear"/>
          <w:lang w:eastAsia="zh-Hans"/>
        </w:rPr>
        <w:t>建立</w:t>
      </w:r>
      <w:r>
        <w:rPr>
          <w:rFonts w:hint="eastAsia" w:ascii="宋体" w:hAnsi="宋体" w:eastAsia="宋体" w:cs="宋体"/>
          <w:bCs w:val="0"/>
          <w:kern w:val="0"/>
          <w:sz w:val="24"/>
          <w:szCs w:val="24"/>
          <w:u w:val="none"/>
          <w:shd w:val="clear"/>
          <w:lang w:eastAsia="zh-CN"/>
        </w:rPr>
        <w:t>安全隐患</w:t>
      </w:r>
      <w:r>
        <w:rPr>
          <w:rFonts w:hint="eastAsia" w:ascii="宋体" w:hAnsi="宋体" w:eastAsia="宋体" w:cs="宋体"/>
          <w:bCs w:val="0"/>
          <w:kern w:val="0"/>
          <w:sz w:val="24"/>
          <w:szCs w:val="24"/>
          <w:u w:val="none"/>
          <w:shd w:val="clear"/>
          <w:lang w:eastAsia="zh-Hans"/>
        </w:rPr>
        <w:t>排查机制，定期对工作区域进行事故排查。</w:t>
      </w:r>
      <w:r>
        <w:rPr>
          <w:rFonts w:hint="eastAsia" w:ascii="宋体" w:hAnsi="宋体" w:cs="宋体"/>
          <w:bCs w:val="0"/>
          <w:kern w:val="0"/>
          <w:sz w:val="24"/>
          <w:szCs w:val="24"/>
          <w:u w:val="none"/>
          <w:shd w:val="clear"/>
          <w:lang w:eastAsia="zh-CN"/>
        </w:rPr>
        <w:t>（</w:t>
      </w:r>
      <w:r>
        <w:rPr>
          <w:rFonts w:hint="eastAsia" w:ascii="宋体" w:hAnsi="宋体" w:cs="宋体"/>
          <w:bCs w:val="0"/>
          <w:kern w:val="0"/>
          <w:sz w:val="24"/>
          <w:szCs w:val="24"/>
          <w:u w:val="none"/>
          <w:shd w:val="clear"/>
          <w:lang w:val="en-US" w:eastAsia="zh-CN"/>
        </w:rPr>
        <w:t>3</w:t>
      </w:r>
      <w:r>
        <w:rPr>
          <w:rFonts w:hint="eastAsia" w:ascii="宋体" w:hAnsi="宋体" w:cs="宋体"/>
          <w:bCs w:val="0"/>
          <w:kern w:val="0"/>
          <w:sz w:val="24"/>
          <w:szCs w:val="24"/>
          <w:u w:val="none"/>
          <w:shd w:val="clear"/>
          <w:lang w:eastAsia="zh-CN"/>
        </w:rPr>
        <w:t>）</w:t>
      </w:r>
      <w:r>
        <w:rPr>
          <w:rFonts w:hint="eastAsia" w:ascii="宋体" w:hAnsi="宋体" w:eastAsia="宋体" w:cs="宋体"/>
          <w:bCs w:val="0"/>
          <w:kern w:val="0"/>
          <w:sz w:val="24"/>
          <w:szCs w:val="24"/>
          <w:u w:val="none"/>
          <w:shd w:val="clear"/>
          <w:lang w:eastAsia="zh-Hans"/>
        </w:rPr>
        <w:t>建立事故报告机制，要求工作人员在发现安全隐患、事故后，依法依约及时报告。</w:t>
      </w:r>
    </w:p>
    <w:p w14:paraId="4E36323D">
      <w:pPr>
        <w:widowControl/>
        <w:adjustRightInd w:val="0"/>
        <w:spacing w:before="240" w:line="360" w:lineRule="auto"/>
        <w:ind w:firstLine="640" w:firstLineChars="200"/>
        <w:jc w:val="left"/>
        <w:outlineLvl w:val="0"/>
        <w:rPr>
          <w:rFonts w:hint="default" w:ascii="Times New Roman Regular" w:hAnsi="Times New Roman Regular" w:eastAsia="黑体" w:cs="Times New Roman Regular"/>
          <w:b w:val="0"/>
          <w:bCs w:val="0"/>
          <w:kern w:val="0"/>
          <w:sz w:val="32"/>
          <w:szCs w:val="32"/>
          <w:shd w:val="clear"/>
        </w:rPr>
      </w:pPr>
      <w:r>
        <w:rPr>
          <w:rFonts w:hint="default" w:ascii="Times New Roman Regular" w:hAnsi="Times New Roman Regular" w:eastAsia="黑体" w:cs="Times New Roman Regular"/>
          <w:b w:val="0"/>
          <w:bCs w:val="0"/>
          <w:kern w:val="0"/>
          <w:sz w:val="32"/>
          <w:szCs w:val="32"/>
          <w:shd w:val="clear"/>
          <w:lang w:val="en-US" w:eastAsia="zh-Hans"/>
        </w:rPr>
        <w:t>四</w:t>
      </w:r>
      <w:r>
        <w:rPr>
          <w:rFonts w:hint="default" w:ascii="Times New Roman Regular" w:hAnsi="Times New Roman Regular" w:eastAsia="黑体" w:cs="Times New Roman Regular"/>
          <w:b w:val="0"/>
          <w:bCs w:val="0"/>
          <w:kern w:val="0"/>
          <w:sz w:val="32"/>
          <w:szCs w:val="32"/>
          <w:shd w:val="clear"/>
        </w:rPr>
        <w:t>、违约责任</w:t>
      </w:r>
    </w:p>
    <w:p w14:paraId="7B186552">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val="en-US" w:eastAsia="zh-CN"/>
        </w:rPr>
      </w:pPr>
      <w:r>
        <w:rPr>
          <w:rFonts w:hint="eastAsia" w:ascii="宋体" w:hAnsi="宋体" w:cs="宋体"/>
          <w:bCs w:val="0"/>
          <w:kern w:val="0"/>
          <w:sz w:val="24"/>
          <w:szCs w:val="24"/>
          <w:u w:val="none"/>
          <w:shd w:val="clear"/>
          <w:lang w:val="en-US" w:eastAsia="zh-CN"/>
        </w:rPr>
        <w:t>4.1</w:t>
      </w:r>
      <w:r>
        <w:rPr>
          <w:rFonts w:hint="eastAsia" w:ascii="宋体" w:hAnsi="宋体" w:cs="宋体"/>
          <w:bCs w:val="0"/>
          <w:kern w:val="0"/>
          <w:sz w:val="24"/>
          <w:szCs w:val="24"/>
          <w:u w:val="none"/>
          <w:shd w:val="clear"/>
          <w:lang w:val="en-US" w:eastAsia="zh-Hans"/>
        </w:rPr>
        <w:t>乙方违约给甲方造成损失的，除支付违约金外，还应当另行赔偿给甲方造成的损失。同时，甲</w:t>
      </w:r>
      <w:r>
        <w:rPr>
          <w:rFonts w:hint="eastAsia" w:ascii="宋体" w:hAnsi="宋体" w:cs="宋体"/>
          <w:bCs w:val="0"/>
          <w:kern w:val="0"/>
          <w:sz w:val="24"/>
          <w:szCs w:val="24"/>
          <w:u w:val="none"/>
          <w:shd w:val="clear"/>
          <w:lang w:val="en-US" w:eastAsia="zh-CN"/>
        </w:rPr>
        <w:t>方为</w:t>
      </w:r>
      <w:r>
        <w:rPr>
          <w:rFonts w:hint="eastAsia" w:ascii="宋体" w:hAnsi="宋体" w:cs="宋体"/>
          <w:bCs w:val="0"/>
          <w:kern w:val="0"/>
          <w:sz w:val="24"/>
          <w:szCs w:val="24"/>
          <w:u w:val="none"/>
          <w:shd w:val="clear"/>
          <w:lang w:val="en-US" w:eastAsia="zh-Hans"/>
        </w:rPr>
        <w:t>追究乙方法律责任而支付的案件受理费、保全费、执行费、公告费、律师费、保全担保费/保险费、公证费等合理费用，由乙方承担</w:t>
      </w:r>
      <w:r>
        <w:rPr>
          <w:rFonts w:hint="eastAsia" w:ascii="宋体" w:hAnsi="宋体" w:cs="宋体"/>
          <w:bCs w:val="0"/>
          <w:kern w:val="0"/>
          <w:sz w:val="24"/>
          <w:szCs w:val="24"/>
          <w:u w:val="none"/>
          <w:shd w:val="clear"/>
          <w:lang w:val="en-US" w:eastAsia="zh-CN"/>
        </w:rPr>
        <w:t>。</w:t>
      </w:r>
    </w:p>
    <w:p w14:paraId="35649EC5">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4.2</w:t>
      </w:r>
      <w:r>
        <w:rPr>
          <w:rFonts w:hint="eastAsia" w:ascii="宋体" w:hAnsi="宋体" w:eastAsia="宋体" w:cs="宋体"/>
          <w:bCs w:val="0"/>
          <w:kern w:val="0"/>
          <w:sz w:val="24"/>
          <w:szCs w:val="24"/>
          <w:u w:val="none"/>
          <w:shd w:val="clear"/>
          <w:lang w:eastAsia="zh-Hans"/>
        </w:rPr>
        <w:t>因乙方违约而发生的违约金和赔偿金，甲方可在应付乙方的相关款中予以扣减。</w:t>
      </w:r>
    </w:p>
    <w:p w14:paraId="5E6FEDE2">
      <w:pPr>
        <w:widowControl/>
        <w:adjustRightInd w:val="0"/>
        <w:spacing w:before="240" w:line="360" w:lineRule="auto"/>
        <w:ind w:firstLine="640" w:firstLineChars="200"/>
        <w:jc w:val="left"/>
        <w:outlineLvl w:val="0"/>
        <w:rPr>
          <w:rFonts w:hint="default" w:ascii="Times New Roman Regular" w:hAnsi="Times New Roman Regular" w:eastAsia="黑体" w:cs="Times New Roman Regular"/>
          <w:b w:val="0"/>
          <w:bCs w:val="0"/>
          <w:kern w:val="0"/>
          <w:sz w:val="32"/>
          <w:szCs w:val="32"/>
          <w:shd w:val="clear"/>
        </w:rPr>
      </w:pPr>
      <w:r>
        <w:rPr>
          <w:rFonts w:hint="default" w:ascii="Times New Roman Regular" w:hAnsi="Times New Roman Regular" w:eastAsia="黑体" w:cs="Times New Roman Regular"/>
          <w:b w:val="0"/>
          <w:bCs w:val="0"/>
          <w:kern w:val="0"/>
          <w:sz w:val="32"/>
          <w:szCs w:val="32"/>
          <w:shd w:val="clear"/>
          <w:lang w:val="en-US" w:eastAsia="zh-Hans"/>
        </w:rPr>
        <w:t>五</w:t>
      </w:r>
      <w:r>
        <w:rPr>
          <w:rFonts w:hint="default" w:ascii="Times New Roman Regular" w:hAnsi="Times New Roman Regular" w:eastAsia="黑体" w:cs="Times New Roman Regular"/>
          <w:b w:val="0"/>
          <w:bCs w:val="0"/>
          <w:kern w:val="0"/>
          <w:sz w:val="32"/>
          <w:szCs w:val="32"/>
          <w:shd w:val="clear"/>
        </w:rPr>
        <w:t>、附则</w:t>
      </w:r>
    </w:p>
    <w:p w14:paraId="25CCD464">
      <w:pPr>
        <w:widowControl/>
        <w:spacing w:line="360" w:lineRule="auto"/>
        <w:ind w:firstLine="480" w:firstLineChars="200"/>
        <w:jc w:val="both"/>
        <w:rPr>
          <w:rFonts w:hint="eastAsia" w:ascii="宋体" w:hAnsi="宋体" w:eastAsia="宋体" w:cs="宋体"/>
          <w:bCs w:val="0"/>
          <w:kern w:val="0"/>
          <w:sz w:val="24"/>
          <w:szCs w:val="24"/>
          <w:u w:val="none"/>
          <w:shd w:val="clear"/>
          <w:lang w:eastAsia="zh-Hans"/>
        </w:rPr>
      </w:pPr>
      <w:r>
        <w:rPr>
          <w:rFonts w:hint="eastAsia" w:ascii="宋体" w:hAnsi="宋体" w:eastAsia="宋体" w:cs="宋体"/>
          <w:bCs w:val="0"/>
          <w:kern w:val="0"/>
          <w:sz w:val="24"/>
          <w:szCs w:val="24"/>
          <w:u w:val="none"/>
          <w:shd w:val="clear"/>
          <w:lang w:eastAsia="zh-Hans"/>
        </w:rPr>
        <w:t>本协议与双方所签订的主合同具有同等法律效力。</w:t>
      </w:r>
    </w:p>
    <w:p w14:paraId="35B99742">
      <w:pPr>
        <w:widowControl/>
        <w:numPr>
          <w:ilvl w:val="0"/>
          <w:numId w:val="0"/>
        </w:numPr>
        <w:adjustRightInd w:val="0"/>
        <w:spacing w:before="240" w:line="360" w:lineRule="auto"/>
        <w:ind w:firstLine="640" w:firstLineChars="200"/>
        <w:jc w:val="left"/>
        <w:outlineLvl w:val="0"/>
        <w:rPr>
          <w:rFonts w:hint="eastAsia" w:ascii="Times New Roman Regular" w:hAnsi="Times New Roman Regular" w:eastAsia="黑体" w:cs="Times New Roman Regular"/>
          <w:bCs w:val="0"/>
          <w:kern w:val="0"/>
          <w:sz w:val="32"/>
          <w:szCs w:val="32"/>
          <w:shd w:val="clear"/>
          <w:lang w:val="en-US" w:eastAsia="zh-CN"/>
        </w:rPr>
      </w:pPr>
      <w:r>
        <w:rPr>
          <w:rFonts w:hint="eastAsia" w:ascii="Times New Roman Regular" w:hAnsi="Times New Roman Regular" w:eastAsia="黑体" w:cs="Times New Roman Regular"/>
          <w:bCs w:val="0"/>
          <w:kern w:val="0"/>
          <w:sz w:val="32"/>
          <w:szCs w:val="32"/>
          <w:shd w:val="clear"/>
          <w:lang w:val="en-US" w:eastAsia="zh-CN" w:bidi="ar-SA"/>
        </w:rPr>
        <w:t>六、</w:t>
      </w:r>
      <w:r>
        <w:rPr>
          <w:rFonts w:hint="eastAsia" w:ascii="Times New Roman Regular" w:hAnsi="Times New Roman Regular" w:eastAsia="黑体" w:cs="Times New Roman Regular"/>
          <w:bCs w:val="0"/>
          <w:kern w:val="0"/>
          <w:sz w:val="32"/>
          <w:szCs w:val="32"/>
          <w:shd w:val="clear"/>
          <w:lang w:val="en-US" w:eastAsia="zh-CN"/>
        </w:rPr>
        <w:t>其他</w:t>
      </w:r>
    </w:p>
    <w:p w14:paraId="09D78158">
      <w:pPr>
        <w:keepNext w:val="0"/>
        <w:keepLines w:val="0"/>
        <w:pageBreakBefore w:val="0"/>
        <w:widowControl/>
        <w:kinsoku/>
        <w:wordWrap/>
        <w:overflowPunct/>
        <w:topLinePunct w:val="0"/>
        <w:autoSpaceDE/>
        <w:autoSpaceDN/>
        <w:bidi w:val="0"/>
        <w:adjustRightInd/>
        <w:snapToGrid/>
        <w:spacing w:before="0" w:line="360" w:lineRule="auto"/>
        <w:ind w:firstLine="480" w:firstLineChars="200"/>
        <w:jc w:val="both"/>
        <w:textAlignment w:val="auto"/>
        <w:outlineLvl w:val="9"/>
        <w:rPr>
          <w:rFonts w:hint="default"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6.1</w:t>
      </w:r>
      <w:r>
        <w:rPr>
          <w:rFonts w:hint="default" w:ascii="宋体" w:hAnsi="宋体" w:eastAsia="宋体" w:cs="宋体"/>
          <w:bCs w:val="0"/>
          <w:kern w:val="0"/>
          <w:sz w:val="24"/>
          <w:szCs w:val="24"/>
          <w:u w:val="none"/>
          <w:shd w:val="clear"/>
          <w:lang w:eastAsia="zh-Hans"/>
        </w:rPr>
        <w:t>协议未尽事宜，由双方另行协商处理。</w:t>
      </w:r>
    </w:p>
    <w:p w14:paraId="4605AAC3">
      <w:pPr>
        <w:keepNext w:val="0"/>
        <w:keepLines w:val="0"/>
        <w:pageBreakBefore w:val="0"/>
        <w:widowControl/>
        <w:kinsoku/>
        <w:wordWrap/>
        <w:overflowPunct/>
        <w:topLinePunct w:val="0"/>
        <w:autoSpaceDE/>
        <w:autoSpaceDN/>
        <w:bidi w:val="0"/>
        <w:adjustRightInd/>
        <w:snapToGrid/>
        <w:spacing w:before="0" w:line="360" w:lineRule="auto"/>
        <w:ind w:firstLine="480" w:firstLineChars="200"/>
        <w:jc w:val="both"/>
        <w:textAlignment w:val="auto"/>
        <w:outlineLvl w:val="9"/>
        <w:rPr>
          <w:rFonts w:hint="default"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6.2</w:t>
      </w:r>
      <w:r>
        <w:rPr>
          <w:rFonts w:hint="default" w:ascii="宋体" w:hAnsi="宋体" w:eastAsia="宋体" w:cs="宋体"/>
          <w:bCs w:val="0"/>
          <w:kern w:val="0"/>
          <w:sz w:val="24"/>
          <w:szCs w:val="24"/>
          <w:u w:val="none"/>
          <w:shd w:val="clear"/>
          <w:lang w:eastAsia="zh-Hans"/>
        </w:rPr>
        <w:t>本协议在履行过程中发生争议，由双方协商解决，协商不成可通过司法程序裁决。</w:t>
      </w:r>
    </w:p>
    <w:p w14:paraId="641FF492">
      <w:pPr>
        <w:keepNext w:val="0"/>
        <w:keepLines w:val="0"/>
        <w:pageBreakBefore w:val="0"/>
        <w:widowControl/>
        <w:kinsoku/>
        <w:wordWrap/>
        <w:overflowPunct/>
        <w:topLinePunct w:val="0"/>
        <w:autoSpaceDE/>
        <w:autoSpaceDN/>
        <w:bidi w:val="0"/>
        <w:adjustRightInd/>
        <w:snapToGrid/>
        <w:spacing w:before="0" w:line="360" w:lineRule="auto"/>
        <w:ind w:firstLine="480" w:firstLineChars="200"/>
        <w:jc w:val="both"/>
        <w:textAlignment w:val="auto"/>
        <w:outlineLvl w:val="9"/>
        <w:rPr>
          <w:rFonts w:hint="default"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6.3</w:t>
      </w:r>
      <w:r>
        <w:rPr>
          <w:rFonts w:hint="default" w:ascii="宋体" w:hAnsi="宋体" w:eastAsia="宋体" w:cs="宋体"/>
          <w:bCs w:val="0"/>
          <w:kern w:val="0"/>
          <w:sz w:val="24"/>
          <w:szCs w:val="24"/>
          <w:u w:val="none"/>
          <w:shd w:val="clear"/>
          <w:lang w:eastAsia="zh-Hans"/>
        </w:rPr>
        <w:t>本协议一式</w:t>
      </w:r>
      <w:r>
        <w:rPr>
          <w:rFonts w:hint="default" w:ascii="宋体" w:hAnsi="宋体" w:cs="宋体"/>
          <w:bCs w:val="0"/>
          <w:kern w:val="0"/>
          <w:sz w:val="24"/>
          <w:szCs w:val="24"/>
          <w:u w:val="none"/>
          <w:shd w:val="clear"/>
          <w:lang w:val="en-US" w:eastAsia="zh-Hans"/>
        </w:rPr>
        <w:t>【</w:t>
      </w:r>
      <w:r>
        <w:rPr>
          <w:rFonts w:hint="eastAsia" w:ascii="宋体" w:hAnsi="宋体" w:cs="宋体"/>
          <w:bCs w:val="0"/>
          <w:kern w:val="0"/>
          <w:sz w:val="24"/>
          <w:szCs w:val="24"/>
          <w:u w:val="none"/>
          <w:shd w:val="clear"/>
          <w:lang w:val="en-US" w:eastAsia="zh-CN"/>
        </w:rPr>
        <w:t>肆</w:t>
      </w:r>
      <w:r>
        <w:rPr>
          <w:rFonts w:hint="default" w:ascii="宋体" w:hAnsi="宋体" w:cs="宋体"/>
          <w:bCs w:val="0"/>
          <w:kern w:val="0"/>
          <w:sz w:val="24"/>
          <w:szCs w:val="24"/>
          <w:u w:val="none"/>
          <w:shd w:val="clear"/>
          <w:lang w:val="en-US" w:eastAsia="zh-Hans"/>
        </w:rPr>
        <w:t>】</w:t>
      </w:r>
      <w:r>
        <w:rPr>
          <w:rFonts w:hint="default" w:ascii="宋体" w:hAnsi="宋体" w:eastAsia="宋体" w:cs="宋体"/>
          <w:bCs w:val="0"/>
          <w:kern w:val="0"/>
          <w:sz w:val="24"/>
          <w:szCs w:val="24"/>
          <w:u w:val="none"/>
          <w:shd w:val="clear"/>
          <w:lang w:eastAsia="zh-Hans"/>
        </w:rPr>
        <w:t>份，其中甲乙双方各执</w:t>
      </w:r>
      <w:r>
        <w:rPr>
          <w:rFonts w:hint="default" w:ascii="宋体" w:hAnsi="宋体" w:cs="宋体"/>
          <w:bCs w:val="0"/>
          <w:kern w:val="0"/>
          <w:sz w:val="24"/>
          <w:szCs w:val="24"/>
          <w:u w:val="none"/>
          <w:shd w:val="clear"/>
          <w:lang w:val="en-US" w:eastAsia="zh-Hans"/>
        </w:rPr>
        <w:t>【</w:t>
      </w:r>
      <w:r>
        <w:rPr>
          <w:rFonts w:hint="eastAsia" w:ascii="宋体" w:hAnsi="宋体" w:cs="宋体"/>
          <w:bCs w:val="0"/>
          <w:kern w:val="0"/>
          <w:sz w:val="24"/>
          <w:szCs w:val="24"/>
          <w:u w:val="none"/>
          <w:shd w:val="clear"/>
          <w:lang w:val="en-US" w:eastAsia="zh-CN"/>
        </w:rPr>
        <w:t>贰</w:t>
      </w:r>
      <w:r>
        <w:rPr>
          <w:rFonts w:hint="default" w:ascii="宋体" w:hAnsi="宋体" w:cs="宋体"/>
          <w:bCs w:val="0"/>
          <w:kern w:val="0"/>
          <w:sz w:val="24"/>
          <w:szCs w:val="24"/>
          <w:u w:val="none"/>
          <w:shd w:val="clear"/>
          <w:lang w:val="en-US" w:eastAsia="zh-Hans"/>
        </w:rPr>
        <w:t>】</w:t>
      </w:r>
      <w:r>
        <w:rPr>
          <w:rFonts w:hint="default" w:ascii="宋体" w:hAnsi="宋体" w:eastAsia="宋体" w:cs="宋体"/>
          <w:bCs w:val="0"/>
          <w:kern w:val="0"/>
          <w:sz w:val="24"/>
          <w:szCs w:val="24"/>
          <w:u w:val="none"/>
          <w:shd w:val="clear"/>
          <w:lang w:eastAsia="zh-Hans"/>
        </w:rPr>
        <w:t>份，甲乙双方</w:t>
      </w:r>
      <w:r>
        <w:rPr>
          <w:rFonts w:hint="default" w:ascii="宋体" w:hAnsi="宋体" w:eastAsia="宋体" w:cs="宋体"/>
          <w:bCs w:val="0"/>
          <w:kern w:val="0"/>
          <w:sz w:val="24"/>
          <w:szCs w:val="24"/>
          <w:u w:val="none"/>
          <w:shd w:val="clear"/>
          <w:lang w:val="en-US" w:eastAsia="zh-Hans"/>
        </w:rPr>
        <w:t>法定代表人或授权</w:t>
      </w:r>
      <w:r>
        <w:rPr>
          <w:rFonts w:hint="default" w:ascii="宋体" w:hAnsi="宋体" w:eastAsia="宋体" w:cs="宋体"/>
          <w:bCs w:val="0"/>
          <w:kern w:val="0"/>
          <w:sz w:val="24"/>
          <w:szCs w:val="24"/>
          <w:u w:val="none"/>
          <w:shd w:val="clear"/>
          <w:lang w:eastAsia="zh-Hans"/>
        </w:rPr>
        <w:t>代表签字</w:t>
      </w:r>
      <w:r>
        <w:rPr>
          <w:rFonts w:hint="default" w:ascii="宋体" w:hAnsi="宋体" w:eastAsia="宋体" w:cs="宋体"/>
          <w:bCs w:val="0"/>
          <w:kern w:val="0"/>
          <w:sz w:val="24"/>
          <w:szCs w:val="24"/>
          <w:u w:val="none"/>
          <w:shd w:val="clear"/>
          <w:lang w:val="en-US" w:eastAsia="zh-Hans"/>
        </w:rPr>
        <w:t>并加</w:t>
      </w:r>
      <w:r>
        <w:rPr>
          <w:rFonts w:hint="default" w:ascii="宋体" w:hAnsi="宋体" w:eastAsia="宋体" w:cs="宋体"/>
          <w:bCs w:val="0"/>
          <w:kern w:val="0"/>
          <w:sz w:val="24"/>
          <w:szCs w:val="24"/>
          <w:u w:val="none"/>
          <w:shd w:val="clear"/>
          <w:lang w:eastAsia="zh-Hans"/>
        </w:rPr>
        <w:t>盖</w:t>
      </w:r>
      <w:r>
        <w:rPr>
          <w:rFonts w:hint="default" w:ascii="宋体" w:hAnsi="宋体" w:eastAsia="宋体" w:cs="宋体"/>
          <w:bCs w:val="0"/>
          <w:kern w:val="0"/>
          <w:sz w:val="24"/>
          <w:szCs w:val="24"/>
          <w:u w:val="none"/>
          <w:shd w:val="clear"/>
          <w:lang w:val="en-US" w:eastAsia="zh-Hans"/>
        </w:rPr>
        <w:t>双方印</w:t>
      </w:r>
      <w:r>
        <w:rPr>
          <w:rFonts w:hint="default" w:ascii="宋体" w:hAnsi="宋体" w:eastAsia="宋体" w:cs="宋体"/>
          <w:bCs w:val="0"/>
          <w:kern w:val="0"/>
          <w:sz w:val="24"/>
          <w:szCs w:val="24"/>
          <w:u w:val="none"/>
          <w:shd w:val="clear"/>
          <w:lang w:eastAsia="zh-Hans"/>
        </w:rPr>
        <w:t>章后生效。</w:t>
      </w:r>
    </w:p>
    <w:p w14:paraId="5318C00E">
      <w:pPr>
        <w:spacing w:line="360" w:lineRule="auto"/>
        <w:ind w:firstLine="560" w:firstLineChars="200"/>
        <w:rPr>
          <w:rFonts w:hint="default" w:ascii="Times New Roman" w:hAnsi="Times New Roman" w:eastAsia="宋体"/>
          <w:bCs/>
          <w:sz w:val="28"/>
          <w:szCs w:val="28"/>
        </w:rPr>
      </w:pPr>
    </w:p>
    <w:p w14:paraId="34595A3E">
      <w:pPr>
        <w:spacing w:line="360" w:lineRule="auto"/>
        <w:ind w:firstLine="560" w:firstLineChars="200"/>
        <w:rPr>
          <w:rFonts w:hint="default" w:ascii="Times New Roman" w:hAnsi="Times New Roman" w:eastAsia="宋体"/>
          <w:bCs/>
          <w:sz w:val="28"/>
          <w:szCs w:val="28"/>
        </w:rPr>
      </w:pPr>
    </w:p>
    <w:tbl>
      <w:tblPr>
        <w:tblStyle w:val="21"/>
        <w:tblpPr w:leftFromText="180" w:rightFromText="180" w:vertAnchor="text" w:horzAnchor="page" w:tblpX="1803" w:tblpY="400"/>
        <w:tblOverlap w:val="neve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09"/>
        <w:gridCol w:w="4609"/>
      </w:tblGrid>
      <w:tr w14:paraId="07E20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noWrap w:val="0"/>
            <w:vAlign w:val="center"/>
          </w:tcPr>
          <w:p w14:paraId="0F8D3EAD">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ind w:left="0" w:leftChars="0" w:right="0" w:firstLine="0" w:firstLineChars="0"/>
              <w:jc w:val="both"/>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甲方：</w:t>
            </w:r>
          </w:p>
        </w:tc>
        <w:tc>
          <w:tcPr>
            <w:tcW w:w="2500" w:type="pct"/>
            <w:noWrap w:val="0"/>
            <w:vAlign w:val="center"/>
          </w:tcPr>
          <w:p w14:paraId="2D014EA1">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jc w:val="both"/>
              <w:textAlignment w:val="auto"/>
              <w:rPr>
                <w:rFonts w:hint="eastAsia" w:ascii="Times New Roman" w:hAnsi="Times New Roman" w:cs="Times New Roman"/>
                <w:sz w:val="24"/>
                <w:szCs w:val="24"/>
                <w:lang w:val="en-US" w:eastAsia="zh-CN"/>
              </w:rPr>
            </w:pPr>
            <w:r>
              <w:rPr>
                <w:rFonts w:hint="eastAsia" w:ascii="Times New Roman Regular" w:hAnsi="Times New Roman Regular" w:eastAsia="宋体" w:cs="Times New Roman Regular"/>
                <w:sz w:val="24"/>
                <w:szCs w:val="24"/>
                <w:vertAlign w:val="baseline"/>
                <w:lang w:val="en-US" w:eastAsia="zh-CN"/>
              </w:rPr>
              <w:t>乙方：</w:t>
            </w:r>
          </w:p>
        </w:tc>
      </w:tr>
      <w:tr w14:paraId="23A9D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noWrap w:val="0"/>
            <w:vAlign w:val="center"/>
          </w:tcPr>
          <w:p w14:paraId="6C2753E4">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jc w:val="both"/>
              <w:textAlignment w:val="auto"/>
              <w:rPr>
                <w:rFonts w:hint="default" w:ascii="Times New Roman" w:hAnsi="Times New Roman" w:cs="Times New Roman"/>
                <w:sz w:val="24"/>
                <w:szCs w:val="24"/>
                <w:lang w:val="en-US" w:eastAsia="zh-CN"/>
              </w:rPr>
            </w:pPr>
            <w:r>
              <w:rPr>
                <w:rFonts w:hint="default" w:ascii="Times New Roman" w:hAnsi="Times New Roman" w:eastAsia="宋体" w:cs="Times New Roman"/>
                <w:bCs/>
                <w:sz w:val="24"/>
                <w:szCs w:val="24"/>
              </w:rPr>
              <w:t>法定代表人</w:t>
            </w:r>
            <w:r>
              <w:rPr>
                <w:rFonts w:hint="default" w:ascii="Times New Roman" w:hAnsi="Times New Roman" w:eastAsia="宋体" w:cs="Times New Roman"/>
                <w:bCs/>
                <w:sz w:val="24"/>
                <w:szCs w:val="24"/>
                <w:lang w:eastAsia="zh-Hans"/>
              </w:rPr>
              <w:t>或授权代表</w:t>
            </w:r>
            <w:r>
              <w:rPr>
                <w:rFonts w:hint="default" w:ascii="Times New Roman" w:hAnsi="Times New Roman" w:eastAsia="宋体" w:cs="Times New Roman"/>
                <w:bCs/>
                <w:sz w:val="24"/>
                <w:szCs w:val="24"/>
              </w:rPr>
              <w:t>:</w:t>
            </w:r>
          </w:p>
        </w:tc>
        <w:tc>
          <w:tcPr>
            <w:tcW w:w="2500" w:type="pct"/>
            <w:noWrap w:val="0"/>
            <w:vAlign w:val="center"/>
          </w:tcPr>
          <w:p w14:paraId="6533C5D3">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jc w:val="both"/>
              <w:textAlignment w:val="auto"/>
              <w:rPr>
                <w:rFonts w:hint="default" w:ascii="Times New Roman" w:hAnsi="Times New Roman" w:cs="Times New Roman"/>
                <w:sz w:val="24"/>
                <w:szCs w:val="24"/>
              </w:rPr>
            </w:pPr>
            <w:r>
              <w:rPr>
                <w:rFonts w:hint="default" w:ascii="Times New Roman" w:hAnsi="Times New Roman" w:eastAsia="宋体" w:cs="Times New Roman"/>
                <w:bCs/>
                <w:sz w:val="24"/>
                <w:szCs w:val="24"/>
              </w:rPr>
              <w:t>法定代表人</w:t>
            </w:r>
            <w:r>
              <w:rPr>
                <w:rFonts w:hint="default" w:ascii="Times New Roman" w:hAnsi="Times New Roman" w:eastAsia="宋体" w:cs="Times New Roman"/>
                <w:bCs/>
                <w:sz w:val="24"/>
                <w:szCs w:val="24"/>
                <w:lang w:eastAsia="zh-Hans"/>
              </w:rPr>
              <w:t>或授权代表</w:t>
            </w:r>
            <w:r>
              <w:rPr>
                <w:rFonts w:hint="default" w:ascii="Times New Roman" w:hAnsi="Times New Roman" w:eastAsia="宋体" w:cs="Times New Roman"/>
                <w:bCs/>
                <w:sz w:val="24"/>
                <w:szCs w:val="24"/>
              </w:rPr>
              <w:t>:</w:t>
            </w:r>
          </w:p>
        </w:tc>
      </w:tr>
      <w:tr w14:paraId="52904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noWrap w:val="0"/>
            <w:vAlign w:val="center"/>
          </w:tcPr>
          <w:p w14:paraId="786F406F">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960" w:firstLineChars="400"/>
              <w:jc w:val="both"/>
              <w:textAlignment w:val="auto"/>
              <w:rPr>
                <w:rFonts w:hint="eastAsia" w:ascii="Times New Roman Regular" w:hAnsi="Times New Roman Regular" w:eastAsia="宋体" w:cs="Times New Roman Regular"/>
                <w:kern w:val="2"/>
                <w:sz w:val="24"/>
                <w:szCs w:val="24"/>
                <w:vertAlign w:val="baseline"/>
                <w:lang w:val="en-US" w:eastAsia="zh-CN" w:bidi="ar-SA"/>
              </w:rPr>
            </w:pPr>
            <w:r>
              <w:rPr>
                <w:rFonts w:hint="eastAsia" w:ascii="Times New Roman Regular" w:hAnsi="Times New Roman Regular" w:cs="Times New Roman Regular"/>
                <w:sz w:val="24"/>
                <w:szCs w:val="24"/>
                <w:vertAlign w:val="baseline"/>
                <w:lang w:val="en-US" w:eastAsia="zh-CN"/>
              </w:rPr>
              <w:t>年    月    日</w:t>
            </w:r>
          </w:p>
        </w:tc>
        <w:tc>
          <w:tcPr>
            <w:tcW w:w="2500" w:type="pct"/>
            <w:noWrap w:val="0"/>
            <w:vAlign w:val="center"/>
          </w:tcPr>
          <w:p w14:paraId="2518A6D8">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960" w:firstLineChars="400"/>
              <w:jc w:val="both"/>
              <w:textAlignment w:val="auto"/>
              <w:rPr>
                <w:rFonts w:hint="eastAsia" w:ascii="Times New Roman Regular" w:hAnsi="Times New Roman Regular" w:cs="Times New Roman Regular"/>
                <w:kern w:val="2"/>
                <w:sz w:val="24"/>
                <w:szCs w:val="24"/>
                <w:vertAlign w:val="baseline"/>
                <w:lang w:val="en-US" w:eastAsia="zh-CN" w:bidi="ar-SA"/>
              </w:rPr>
            </w:pPr>
            <w:r>
              <w:rPr>
                <w:rFonts w:hint="eastAsia" w:ascii="Times New Roman Regular" w:hAnsi="Times New Roman Regular" w:cs="Times New Roman Regular"/>
                <w:sz w:val="24"/>
                <w:szCs w:val="24"/>
                <w:vertAlign w:val="baseline"/>
                <w:lang w:val="en-US" w:eastAsia="zh-CN"/>
              </w:rPr>
              <w:t>年    月    日</w:t>
            </w:r>
          </w:p>
        </w:tc>
      </w:tr>
    </w:tbl>
    <w:p w14:paraId="6CEBDB94">
      <w:pPr>
        <w:rPr>
          <w:rFonts w:hint="eastAsia"/>
          <w:highlight w:val="none"/>
        </w:rPr>
      </w:pPr>
    </w:p>
    <w:p w14:paraId="386BFA1D">
      <w:pPr>
        <w:pStyle w:val="17"/>
        <w:spacing w:before="0" w:beforeAutospacing="0" w:after="0" w:afterAutospacing="0" w:line="360" w:lineRule="auto"/>
        <w:rPr>
          <w:rFonts w:ascii="宋体" w:hAnsi="宋体" w:cs="宋体"/>
          <w:color w:val="000000"/>
        </w:rPr>
      </w:pPr>
    </w:p>
    <w:p w14:paraId="73631E31">
      <w:pPr>
        <w:pStyle w:val="17"/>
        <w:spacing w:before="0" w:beforeAutospacing="0" w:after="0" w:afterAutospacing="0" w:line="360" w:lineRule="auto"/>
        <w:rPr>
          <w:rFonts w:ascii="宋体" w:hAnsi="宋体" w:cs="宋体"/>
          <w:color w:val="000000"/>
        </w:rPr>
      </w:pPr>
    </w:p>
    <w:p w14:paraId="568EC49D">
      <w:pPr>
        <w:pStyle w:val="17"/>
        <w:spacing w:before="0" w:beforeAutospacing="0" w:after="0" w:afterAutospacing="0" w:line="360" w:lineRule="auto"/>
        <w:rPr>
          <w:rFonts w:ascii="宋体" w:hAnsi="宋体" w:cs="宋体"/>
          <w:color w:val="000000"/>
        </w:rPr>
      </w:pPr>
    </w:p>
    <w:p w14:paraId="6861288A">
      <w:pPr>
        <w:rPr>
          <w:rFonts w:ascii="宋体" w:hAnsi="宋体" w:cs="宋体"/>
          <w:color w:val="000000"/>
        </w:rPr>
      </w:pPr>
      <w:r>
        <w:rPr>
          <w:rFonts w:ascii="宋体" w:hAnsi="宋体" w:cs="宋体"/>
          <w:color w:val="000000"/>
        </w:rPr>
        <w:br w:type="page"/>
      </w:r>
    </w:p>
    <w:p w14:paraId="39036F95">
      <w:pPr>
        <w:pStyle w:val="19"/>
        <w:widowControl w:val="0"/>
        <w:ind w:left="0" w:leftChars="0" w:firstLine="0" w:firstLineChars="0"/>
        <w:jc w:val="left"/>
        <w:rPr>
          <w:rFonts w:hint="default" w:ascii="宋体" w:hAnsi="宋体" w:eastAsia="宋体" w:cs="宋体"/>
          <w:b w:val="0"/>
          <w:kern w:val="2"/>
          <w:sz w:val="28"/>
          <w:szCs w:val="28"/>
          <w:lang w:val="en-US" w:eastAsia="zh-Hans" w:bidi="ar-SA"/>
        </w:rPr>
      </w:pPr>
      <w:r>
        <w:rPr>
          <w:rFonts w:hint="default" w:ascii="宋体" w:hAnsi="宋体" w:eastAsia="宋体" w:cs="宋体"/>
          <w:b w:val="0"/>
          <w:kern w:val="2"/>
          <w:sz w:val="28"/>
          <w:szCs w:val="28"/>
          <w:lang w:val="en-US" w:eastAsia="zh-Hans" w:bidi="ar-SA"/>
        </w:rPr>
        <w:t>附件</w:t>
      </w:r>
      <w:r>
        <w:rPr>
          <w:rFonts w:hint="eastAsia" w:ascii="宋体" w:hAnsi="宋体" w:cs="宋体"/>
          <w:b w:val="0"/>
          <w:kern w:val="2"/>
          <w:sz w:val="28"/>
          <w:szCs w:val="28"/>
          <w:lang w:val="en-US" w:eastAsia="zh-CN" w:bidi="ar-SA"/>
        </w:rPr>
        <w:t>2</w:t>
      </w:r>
      <w:r>
        <w:rPr>
          <w:rFonts w:hint="default" w:ascii="宋体" w:hAnsi="宋体" w:eastAsia="宋体" w:cs="宋体"/>
          <w:b w:val="0"/>
          <w:kern w:val="2"/>
          <w:sz w:val="28"/>
          <w:szCs w:val="28"/>
          <w:lang w:val="en-US" w:eastAsia="zh-Hans" w:bidi="ar-SA"/>
        </w:rPr>
        <w:t>：供应商廉</w:t>
      </w:r>
      <w:r>
        <w:rPr>
          <w:rFonts w:hint="default" w:ascii="宋体" w:hAnsi="宋体" w:eastAsia="宋体" w:cs="宋体"/>
          <w:b w:val="0"/>
          <w:kern w:val="2"/>
          <w:sz w:val="28"/>
          <w:szCs w:val="28"/>
          <w:lang w:val="en-US" w:eastAsia="zh-CN" w:bidi="ar-SA"/>
        </w:rPr>
        <w:t>洁</w:t>
      </w:r>
      <w:r>
        <w:rPr>
          <w:rFonts w:hint="default" w:ascii="宋体" w:hAnsi="宋体" w:eastAsia="宋体" w:cs="宋体"/>
          <w:b w:val="0"/>
          <w:kern w:val="2"/>
          <w:sz w:val="28"/>
          <w:szCs w:val="28"/>
          <w:lang w:val="en-US" w:eastAsia="zh-Hans" w:bidi="ar-SA"/>
        </w:rPr>
        <w:t>协议书</w:t>
      </w:r>
    </w:p>
    <w:p w14:paraId="00AD6DCA">
      <w:pPr>
        <w:spacing w:after="240" w:afterLines="0" w:line="360" w:lineRule="auto"/>
        <w:ind w:firstLine="0" w:firstLineChars="0"/>
        <w:jc w:val="center"/>
        <w:rPr>
          <w:rFonts w:hint="default" w:ascii="黑体" w:hAnsi="黑体" w:eastAsia="黑体" w:cs="黑体"/>
          <w:b/>
          <w:bCs/>
          <w:kern w:val="2"/>
          <w:sz w:val="32"/>
          <w:szCs w:val="32"/>
          <w:lang w:val="en-US" w:eastAsia="zh-CN" w:bidi="ar-SA"/>
        </w:rPr>
      </w:pPr>
      <w:r>
        <w:rPr>
          <w:rFonts w:hint="default" w:ascii="黑体" w:hAnsi="黑体" w:eastAsia="黑体" w:cs="黑体"/>
          <w:b/>
          <w:bCs/>
          <w:kern w:val="2"/>
          <w:sz w:val="32"/>
          <w:szCs w:val="32"/>
          <w:lang w:val="en-US" w:eastAsia="zh-CN" w:bidi="ar-SA"/>
        </w:rPr>
        <w:t>供应商廉</w:t>
      </w:r>
      <w:r>
        <w:rPr>
          <w:rFonts w:hint="default" w:ascii="黑体" w:hAnsi="黑体" w:eastAsia="黑体" w:cs="黑体"/>
          <w:b/>
          <w:bCs/>
          <w:kern w:val="2"/>
          <w:sz w:val="32"/>
          <w:szCs w:val="32"/>
          <w:lang w:val="en-US" w:eastAsia="zh-Hans" w:bidi="ar-SA"/>
        </w:rPr>
        <w:t>洁</w:t>
      </w:r>
      <w:r>
        <w:rPr>
          <w:rFonts w:hint="default" w:ascii="黑体" w:hAnsi="黑体" w:eastAsia="黑体" w:cs="黑体"/>
          <w:b/>
          <w:bCs/>
          <w:kern w:val="2"/>
          <w:sz w:val="32"/>
          <w:szCs w:val="32"/>
          <w:lang w:val="en-US" w:eastAsia="zh-CN" w:bidi="ar-SA"/>
        </w:rPr>
        <w:t>协议书</w:t>
      </w:r>
    </w:p>
    <w:p w14:paraId="4975347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eastAsia="宋体" w:cs="Times New Roman Regular"/>
          <w:kern w:val="0"/>
          <w:sz w:val="24"/>
          <w:lang w:eastAsia="zh-Hans"/>
        </w:rPr>
      </w:pPr>
      <w:r>
        <w:rPr>
          <w:rFonts w:hint="default" w:ascii="Times New Roman Regular" w:hAnsi="Times New Roman Regular" w:eastAsia="宋体" w:cs="Times New Roman Regular"/>
          <w:kern w:val="0"/>
          <w:sz w:val="24"/>
          <w:lang w:eastAsia="zh-Hans"/>
        </w:rPr>
        <w:t>为倡导</w:t>
      </w:r>
      <w:r>
        <w:rPr>
          <w:rFonts w:hint="eastAsia" w:ascii="Times New Roman Regular" w:hAnsi="Times New Roman Regular" w:eastAsia="宋体" w:cs="Times New Roman Regular"/>
          <w:kern w:val="0"/>
          <w:sz w:val="24"/>
          <w:lang w:eastAsia="zh-CN"/>
        </w:rPr>
        <w:t>反腐倡廉</w:t>
      </w:r>
      <w:r>
        <w:rPr>
          <w:rFonts w:hint="default" w:ascii="Times New Roman Regular" w:hAnsi="Times New Roman Regular" w:eastAsia="宋体" w:cs="Times New Roman Regular"/>
          <w:kern w:val="0"/>
          <w:sz w:val="24"/>
          <w:lang w:eastAsia="zh-Hans"/>
        </w:rPr>
        <w:t>，诚实守信的经营作风，更好</w:t>
      </w:r>
      <w:r>
        <w:rPr>
          <w:rFonts w:hint="eastAsia" w:ascii="Times New Roman Regular" w:hAnsi="Times New Roman Regular" w:eastAsia="宋体" w:cs="Times New Roman Regular"/>
          <w:kern w:val="0"/>
          <w:sz w:val="24"/>
          <w:lang w:eastAsia="zh-CN"/>
        </w:rPr>
        <w:t>地</w:t>
      </w:r>
      <w:r>
        <w:rPr>
          <w:rFonts w:hint="default" w:ascii="Times New Roman Regular" w:hAnsi="Times New Roman Regular" w:eastAsia="宋体" w:cs="Times New Roman Regular"/>
          <w:kern w:val="0"/>
          <w:sz w:val="24"/>
          <w:lang w:eastAsia="zh-Hans"/>
        </w:rPr>
        <w:t>维护甲乙双方的合作关系，强化对经营活动的法律约束，规范相关业务人员的廉洁行为。特作如下规定：</w:t>
      </w:r>
    </w:p>
    <w:p w14:paraId="05344F71">
      <w:pPr>
        <w:numPr>
          <w:ilvl w:val="0"/>
          <w:numId w:val="0"/>
        </w:numPr>
        <w:adjustRightInd w:val="0"/>
        <w:spacing w:before="240" w:after="0" w:line="360" w:lineRule="auto"/>
        <w:ind w:leftChars="0" w:firstLine="640" w:firstLineChars="200"/>
        <w:jc w:val="both"/>
        <w:outlineLvl w:val="0"/>
        <w:rPr>
          <w:rFonts w:hint="default" w:ascii="Times New Roman Regular" w:hAnsi="Times New Roman Regular" w:eastAsia="黑体" w:cs="Times New Roman Regular"/>
          <w:sz w:val="32"/>
          <w:szCs w:val="32"/>
          <w:lang w:val="en-US" w:eastAsia="zh-Hans" w:bidi="ar-SA"/>
        </w:rPr>
      </w:pPr>
      <w:r>
        <w:rPr>
          <w:rFonts w:hint="default" w:ascii="Times New Roman Regular" w:hAnsi="Times New Roman Regular" w:eastAsia="黑体" w:cs="Times New Roman Regular"/>
          <w:sz w:val="32"/>
          <w:szCs w:val="32"/>
          <w:lang w:val="en-US" w:eastAsia="zh-CN" w:bidi="ar-SA"/>
        </w:rPr>
        <w:t>一、</w:t>
      </w:r>
      <w:r>
        <w:rPr>
          <w:rFonts w:hint="default" w:ascii="Times New Roman Regular" w:hAnsi="Times New Roman Regular" w:eastAsia="黑体" w:cs="Times New Roman Regular"/>
          <w:sz w:val="32"/>
          <w:szCs w:val="32"/>
          <w:lang w:val="en-US" w:eastAsia="zh-Hans" w:bidi="ar-SA"/>
        </w:rPr>
        <w:t>严禁甲方人员有以下行为：</w:t>
      </w:r>
    </w:p>
    <w:p w14:paraId="0E5B373A">
      <w:pPr>
        <w:widowControl/>
        <w:adjustRightInd/>
        <w:snapToGrid/>
        <w:spacing w:line="360" w:lineRule="auto"/>
        <w:ind w:left="0" w:leftChars="0" w:firstLine="480" w:firstLineChars="200"/>
        <w:jc w:val="left"/>
        <w:rPr>
          <w:rFonts w:hint="default" w:ascii="Times New Roman Regular" w:hAnsi="Times New Roman Regular" w:eastAsia="宋体" w:cs="Times New Roman Regular"/>
          <w:kern w:val="0"/>
          <w:sz w:val="24"/>
        </w:rPr>
      </w:pPr>
      <w:r>
        <w:rPr>
          <w:rFonts w:hint="default" w:ascii="Times New Roman Regular" w:hAnsi="Times New Roman Regular" w:eastAsia="宋体" w:cs="Times New Roman Regular"/>
          <w:kern w:val="0"/>
          <w:sz w:val="24"/>
        </w:rPr>
        <w:t>1.利用职务便利在经营活动中谋取个人私利，损害甲方利益；</w:t>
      </w:r>
    </w:p>
    <w:p w14:paraId="4A7842C4">
      <w:pPr>
        <w:widowControl/>
        <w:adjustRightInd/>
        <w:snapToGrid/>
        <w:spacing w:line="360" w:lineRule="auto"/>
        <w:ind w:left="0" w:leftChars="0" w:firstLine="480" w:firstLineChars="200"/>
        <w:jc w:val="left"/>
        <w:rPr>
          <w:rFonts w:hint="default" w:ascii="Times New Roman Regular" w:hAnsi="Times New Roman Regular" w:eastAsia="宋体" w:cs="Times New Roman Regular"/>
          <w:kern w:val="0"/>
          <w:sz w:val="24"/>
        </w:rPr>
      </w:pPr>
      <w:r>
        <w:rPr>
          <w:rFonts w:hint="default" w:ascii="Times New Roman Regular" w:hAnsi="Times New Roman Regular" w:eastAsia="宋体" w:cs="Times New Roman Regular"/>
          <w:kern w:val="0"/>
          <w:sz w:val="24"/>
        </w:rPr>
        <w:t>2.在经济活动中索取、收受财物。</w:t>
      </w:r>
    </w:p>
    <w:p w14:paraId="40B5D8E5">
      <w:pPr>
        <w:numPr>
          <w:ilvl w:val="0"/>
          <w:numId w:val="0"/>
        </w:numPr>
        <w:adjustRightInd w:val="0"/>
        <w:spacing w:before="240" w:after="0" w:line="360" w:lineRule="auto"/>
        <w:ind w:leftChars="0" w:firstLine="640" w:firstLineChars="200"/>
        <w:jc w:val="both"/>
        <w:outlineLvl w:val="0"/>
        <w:rPr>
          <w:rFonts w:hint="default" w:ascii="Times New Roman Regular" w:hAnsi="Times New Roman Regular" w:eastAsia="黑体" w:cs="Times New Roman Regular"/>
          <w:sz w:val="32"/>
          <w:szCs w:val="32"/>
          <w:lang w:val="en-US" w:eastAsia="zh-CN" w:bidi="ar-SA"/>
        </w:rPr>
      </w:pPr>
      <w:r>
        <w:rPr>
          <w:rFonts w:hint="default" w:ascii="Times New Roman Regular" w:hAnsi="Times New Roman Regular" w:eastAsia="黑体" w:cs="Times New Roman Regular"/>
          <w:sz w:val="32"/>
          <w:szCs w:val="32"/>
          <w:lang w:val="en-US" w:eastAsia="zh-CN" w:bidi="ar-SA"/>
        </w:rPr>
        <w:t>二、乙方不可以有以下行为：</w:t>
      </w:r>
    </w:p>
    <w:p w14:paraId="556AED0D">
      <w:pPr>
        <w:widowControl/>
        <w:adjustRightInd/>
        <w:snapToGrid/>
        <w:spacing w:line="360" w:lineRule="auto"/>
        <w:ind w:left="0" w:leftChars="0" w:firstLine="480" w:firstLineChars="200"/>
        <w:jc w:val="left"/>
        <w:rPr>
          <w:rFonts w:hint="default" w:ascii="Times New Roman Regular" w:hAnsi="Times New Roman Regular" w:eastAsia="宋体" w:cs="Times New Roman Regular"/>
          <w:kern w:val="0"/>
          <w:sz w:val="24"/>
        </w:rPr>
      </w:pPr>
      <w:r>
        <w:rPr>
          <w:rFonts w:hint="default" w:ascii="Times New Roman Regular" w:hAnsi="Times New Roman Regular" w:eastAsia="宋体" w:cs="Times New Roman Regular"/>
          <w:kern w:val="0"/>
          <w:sz w:val="24"/>
        </w:rPr>
        <w:t>1.向甲方人员行贿或变相行贿；</w:t>
      </w:r>
    </w:p>
    <w:p w14:paraId="22977D02">
      <w:pPr>
        <w:widowControl/>
        <w:adjustRightInd/>
        <w:snapToGrid/>
        <w:spacing w:line="360" w:lineRule="auto"/>
        <w:ind w:left="0" w:leftChars="0" w:firstLine="480" w:firstLineChars="200"/>
        <w:jc w:val="left"/>
        <w:rPr>
          <w:rFonts w:hint="default" w:ascii="Times New Roman Regular" w:hAnsi="Times New Roman Regular" w:eastAsia="宋体" w:cs="Times New Roman Regular"/>
          <w:kern w:val="0"/>
          <w:sz w:val="24"/>
        </w:rPr>
      </w:pPr>
      <w:r>
        <w:rPr>
          <w:rFonts w:hint="default" w:ascii="Times New Roman Regular" w:hAnsi="Times New Roman Regular" w:eastAsia="宋体" w:cs="Times New Roman Regular"/>
          <w:kern w:val="0"/>
          <w:sz w:val="24"/>
        </w:rPr>
        <w:t>2.向甲方人员赠送现金、购物卡、贵重礼品</w:t>
      </w:r>
      <w:r>
        <w:rPr>
          <w:rFonts w:hint="default" w:ascii="Times New Roman Regular" w:hAnsi="Times New Roman Regular" w:eastAsia="宋体" w:cs="Times New Roman Regular"/>
          <w:kern w:val="0"/>
          <w:sz w:val="24"/>
          <w:lang w:eastAsia="zh-CN"/>
        </w:rPr>
        <w:t>、</w:t>
      </w:r>
      <w:r>
        <w:rPr>
          <w:rFonts w:hint="default" w:ascii="Times New Roman Regular" w:hAnsi="Times New Roman Regular" w:eastAsia="宋体" w:cs="Times New Roman Regular"/>
          <w:kern w:val="0"/>
          <w:sz w:val="24"/>
          <w:lang w:val="en-US" w:eastAsia="zh-CN"/>
        </w:rPr>
        <w:t>利益交换</w:t>
      </w:r>
      <w:r>
        <w:rPr>
          <w:rFonts w:hint="default" w:ascii="Times New Roman Regular" w:hAnsi="Times New Roman Regular" w:eastAsia="宋体" w:cs="Times New Roman Regular"/>
          <w:kern w:val="0"/>
          <w:sz w:val="24"/>
        </w:rPr>
        <w:t>等</w:t>
      </w:r>
      <w:r>
        <w:rPr>
          <w:rFonts w:hint="default" w:ascii="Times New Roman Regular" w:hAnsi="Times New Roman Regular" w:eastAsia="宋体" w:cs="Times New Roman Regular"/>
          <w:kern w:val="0"/>
          <w:sz w:val="24"/>
          <w:lang w:eastAsia="zh-Hans"/>
        </w:rPr>
        <w:t>。</w:t>
      </w:r>
    </w:p>
    <w:p w14:paraId="46BEE269">
      <w:pPr>
        <w:widowControl/>
        <w:adjustRightInd/>
        <w:snapToGrid/>
        <w:spacing w:line="360" w:lineRule="auto"/>
        <w:ind w:firstLine="480" w:firstLineChars="200"/>
        <w:jc w:val="left"/>
        <w:rPr>
          <w:rFonts w:hint="default" w:ascii="Times New Roman Regular" w:hAnsi="Times New Roman Regular" w:eastAsia="宋体" w:cs="Times New Roman Regular"/>
          <w:kern w:val="0"/>
          <w:sz w:val="24"/>
        </w:rPr>
      </w:pPr>
      <w:r>
        <w:rPr>
          <w:rFonts w:hint="default" w:ascii="Times New Roman Regular" w:hAnsi="Times New Roman Regular" w:eastAsia="宋体" w:cs="Times New Roman Regular"/>
          <w:kern w:val="0"/>
          <w:sz w:val="24"/>
        </w:rPr>
        <w:t>以上规定的执行希望得到甲乙双方的支持和配合，若甲方人员有违反上述规定的行为，乙方须告知甲方，甲方将严肃处理，绝不姑息。</w:t>
      </w:r>
    </w:p>
    <w:p w14:paraId="4825E25B">
      <w:pPr>
        <w:widowControl/>
        <w:adjustRightInd/>
        <w:snapToGrid/>
        <w:spacing w:line="360" w:lineRule="auto"/>
        <w:ind w:firstLine="480" w:firstLineChars="200"/>
        <w:jc w:val="left"/>
        <w:rPr>
          <w:rFonts w:hint="default" w:ascii="Times New Roman Regular" w:hAnsi="Times New Roman Regular" w:eastAsia="宋体" w:cs="Times New Roman Regular"/>
          <w:kern w:val="0"/>
          <w:sz w:val="24"/>
          <w:lang w:val="en-US" w:eastAsia="zh-CN"/>
        </w:rPr>
      </w:pPr>
      <w:r>
        <w:rPr>
          <w:rFonts w:hint="default" w:ascii="Times New Roman Regular" w:hAnsi="Times New Roman Regular" w:eastAsia="宋体" w:cs="Times New Roman Regular"/>
          <w:kern w:val="0"/>
          <w:sz w:val="24"/>
        </w:rPr>
        <w:t>如乙方人员有违反上述规定的行为，</w:t>
      </w:r>
      <w:r>
        <w:rPr>
          <w:rFonts w:hint="default" w:ascii="Times New Roman Regular" w:hAnsi="Times New Roman Regular" w:eastAsia="宋体" w:cs="Times New Roman Regular"/>
          <w:kern w:val="0"/>
          <w:sz w:val="24"/>
          <w:lang w:val="en-US" w:eastAsia="zh-CN"/>
        </w:rPr>
        <w:t>视为乙方违约，</w:t>
      </w:r>
      <w:r>
        <w:rPr>
          <w:rFonts w:hint="default" w:ascii="Times New Roman Regular" w:hAnsi="Times New Roman Regular" w:eastAsia="宋体" w:cs="Times New Roman Regular"/>
          <w:kern w:val="0"/>
          <w:sz w:val="24"/>
        </w:rPr>
        <w:t>甲方有权终止与乙方的合作</w:t>
      </w:r>
      <w:r>
        <w:rPr>
          <w:rFonts w:hint="default" w:ascii="Times New Roman Regular" w:hAnsi="Times New Roman Regular" w:eastAsia="宋体" w:cs="Times New Roman Regular"/>
          <w:kern w:val="0"/>
          <w:sz w:val="24"/>
          <w:lang w:eastAsia="zh-CN"/>
        </w:rPr>
        <w:t>，</w:t>
      </w:r>
      <w:r>
        <w:rPr>
          <w:rFonts w:hint="default" w:ascii="Times New Roman Regular" w:hAnsi="Times New Roman Regular" w:eastAsia="宋体" w:cs="Times New Roman Regular"/>
          <w:kern w:val="0"/>
          <w:sz w:val="24"/>
          <w:lang w:val="en-US" w:eastAsia="zh-CN"/>
        </w:rPr>
        <w:t>并有权采取以下措施：</w:t>
      </w:r>
    </w:p>
    <w:p w14:paraId="7702B2E9">
      <w:pPr>
        <w:widowControl/>
        <w:numPr>
          <w:ilvl w:val="0"/>
          <w:numId w:val="0"/>
        </w:numPr>
        <w:adjustRightInd/>
        <w:snapToGrid/>
        <w:spacing w:line="360" w:lineRule="auto"/>
        <w:ind w:firstLine="480" w:firstLineChars="200"/>
        <w:jc w:val="left"/>
        <w:rPr>
          <w:rFonts w:hint="default" w:ascii="Times New Roman Regular" w:hAnsi="Times New Roman Regular" w:eastAsia="宋体" w:cs="Times New Roman Regular"/>
          <w:kern w:val="0"/>
          <w:sz w:val="24"/>
          <w:lang w:eastAsia="zh-CN"/>
        </w:rPr>
      </w:pPr>
      <w:r>
        <w:rPr>
          <w:rFonts w:hint="default" w:ascii="Times New Roman Regular" w:hAnsi="Times New Roman Regular" w:eastAsia="宋体" w:cs="Times New Roman Regular"/>
          <w:kern w:val="0"/>
          <w:sz w:val="24"/>
          <w:lang w:val="en-US" w:eastAsia="zh-CN"/>
        </w:rPr>
        <w:t>1.甲方</w:t>
      </w:r>
      <w:r>
        <w:rPr>
          <w:rFonts w:hint="default" w:ascii="Times New Roman Regular" w:hAnsi="Times New Roman Regular" w:eastAsia="宋体" w:cs="Times New Roman Regular"/>
          <w:kern w:val="0"/>
          <w:sz w:val="24"/>
        </w:rPr>
        <w:t>有权单方面立即终止合作，对尚未付清的款项不负有任何违约责任</w:t>
      </w:r>
      <w:r>
        <w:rPr>
          <w:rFonts w:hint="default" w:ascii="Times New Roman Regular" w:hAnsi="Times New Roman Regular" w:eastAsia="宋体" w:cs="Times New Roman Regular"/>
          <w:kern w:val="0"/>
          <w:sz w:val="24"/>
          <w:lang w:eastAsia="zh-CN"/>
        </w:rPr>
        <w:t>。</w:t>
      </w:r>
    </w:p>
    <w:p w14:paraId="4E8EFE4D">
      <w:pPr>
        <w:widowControl/>
        <w:numPr>
          <w:ilvl w:val="0"/>
          <w:numId w:val="0"/>
        </w:numPr>
        <w:adjustRightInd/>
        <w:snapToGrid/>
        <w:spacing w:line="360" w:lineRule="auto"/>
        <w:ind w:firstLine="480" w:firstLineChars="200"/>
        <w:jc w:val="left"/>
        <w:rPr>
          <w:rFonts w:hint="default" w:ascii="Times New Roman Regular" w:hAnsi="Times New Roman Regular" w:eastAsia="宋体" w:cs="Times New Roman Regular"/>
          <w:kern w:val="0"/>
          <w:sz w:val="24"/>
          <w:lang w:eastAsia="zh-CN"/>
        </w:rPr>
      </w:pPr>
      <w:r>
        <w:rPr>
          <w:rFonts w:hint="default" w:ascii="Times New Roman Regular" w:hAnsi="Times New Roman Regular" w:eastAsia="宋体" w:cs="Times New Roman Regular"/>
          <w:kern w:val="0"/>
          <w:sz w:val="24"/>
          <w:lang w:val="en-US" w:eastAsia="zh-CN"/>
        </w:rPr>
        <w:t>2.</w:t>
      </w:r>
      <w:r>
        <w:rPr>
          <w:rFonts w:hint="default" w:ascii="Times New Roman Regular" w:hAnsi="Times New Roman Regular" w:eastAsia="宋体" w:cs="Times New Roman Regular"/>
          <w:kern w:val="0"/>
          <w:sz w:val="24"/>
          <w:lang w:eastAsia="zh-Hans"/>
        </w:rPr>
        <w:t>要求乙方</w:t>
      </w:r>
      <w:r>
        <w:rPr>
          <w:rFonts w:hint="default" w:ascii="Times New Roman Regular" w:hAnsi="Times New Roman Regular" w:eastAsia="宋体" w:cs="Times New Roman Regular"/>
          <w:kern w:val="0"/>
          <w:sz w:val="24"/>
          <w:highlight w:val="none"/>
          <w:lang w:eastAsia="zh-Hans"/>
        </w:rPr>
        <w:t>按照</w:t>
      </w:r>
      <w:r>
        <w:rPr>
          <w:rFonts w:hint="eastAsia" w:ascii="Times New Roman Regular" w:hAnsi="Times New Roman Regular" w:eastAsia="宋体" w:cs="Times New Roman Regular"/>
          <w:kern w:val="0"/>
          <w:sz w:val="24"/>
          <w:highlight w:val="none"/>
          <w:lang w:val="en-US" w:eastAsia="zh-CN"/>
        </w:rPr>
        <w:t>已发生金额的20%</w:t>
      </w:r>
      <w:r>
        <w:rPr>
          <w:rFonts w:hint="default" w:ascii="Times New Roman Regular" w:hAnsi="Times New Roman Regular" w:eastAsia="宋体" w:cs="Times New Roman Regular"/>
          <w:kern w:val="0"/>
          <w:sz w:val="24"/>
          <w:highlight w:val="none"/>
          <w:lang w:eastAsia="zh-Hans"/>
        </w:rPr>
        <w:t>支付违约金</w:t>
      </w:r>
      <w:r>
        <w:rPr>
          <w:rFonts w:hint="default" w:ascii="Times New Roman Regular" w:hAnsi="Times New Roman Regular" w:eastAsia="宋体" w:cs="Times New Roman Regular"/>
          <w:kern w:val="0"/>
          <w:sz w:val="24"/>
        </w:rPr>
        <w:t>，由此造成的后果，包括甲方的损失将由乙方承担，必要时甲方将追究乙方的</w:t>
      </w:r>
      <w:r>
        <w:rPr>
          <w:rFonts w:hint="default" w:ascii="Times New Roman Regular" w:hAnsi="Times New Roman Regular" w:eastAsia="宋体" w:cs="Times New Roman Regular"/>
          <w:kern w:val="0"/>
          <w:sz w:val="24"/>
          <w:lang w:eastAsia="zh-Hans"/>
        </w:rPr>
        <w:t>其他</w:t>
      </w:r>
      <w:r>
        <w:rPr>
          <w:rFonts w:hint="default" w:ascii="Times New Roman Regular" w:hAnsi="Times New Roman Regular" w:eastAsia="宋体" w:cs="Times New Roman Regular"/>
          <w:kern w:val="0"/>
          <w:sz w:val="24"/>
        </w:rPr>
        <w:t>法律责任</w:t>
      </w:r>
      <w:r>
        <w:rPr>
          <w:rFonts w:hint="default" w:ascii="Times New Roman Regular" w:hAnsi="Times New Roman Regular" w:eastAsia="宋体" w:cs="Times New Roman Regular"/>
          <w:kern w:val="0"/>
          <w:sz w:val="24"/>
          <w:lang w:eastAsia="zh-CN"/>
        </w:rPr>
        <w:t>。</w:t>
      </w:r>
    </w:p>
    <w:p w14:paraId="606BC9AF">
      <w:pPr>
        <w:widowControl/>
        <w:numPr>
          <w:ilvl w:val="0"/>
          <w:numId w:val="0"/>
        </w:numPr>
        <w:adjustRightInd/>
        <w:snapToGrid/>
        <w:spacing w:line="360" w:lineRule="auto"/>
        <w:ind w:firstLine="480" w:firstLineChars="200"/>
        <w:jc w:val="left"/>
        <w:rPr>
          <w:rFonts w:hint="default" w:ascii="Times New Roman Regular" w:hAnsi="Times New Roman Regular" w:eastAsia="宋体" w:cs="Times New Roman Regular"/>
          <w:kern w:val="0"/>
          <w:sz w:val="24"/>
          <w:lang w:eastAsia="zh-CN"/>
        </w:rPr>
      </w:pPr>
      <w:r>
        <w:rPr>
          <w:rFonts w:hint="default" w:ascii="Times New Roman Regular" w:hAnsi="Times New Roman Regular" w:eastAsia="宋体" w:cs="Times New Roman Regular"/>
          <w:kern w:val="0"/>
          <w:sz w:val="24"/>
          <w:lang w:val="en-US" w:eastAsia="zh-CN"/>
        </w:rPr>
        <w:t>3.甲方</w:t>
      </w:r>
      <w:r>
        <w:rPr>
          <w:rFonts w:hint="default" w:ascii="Times New Roman Regular" w:hAnsi="Times New Roman Regular" w:eastAsia="宋体" w:cs="Times New Roman Regular"/>
          <w:kern w:val="0"/>
          <w:sz w:val="24"/>
        </w:rPr>
        <w:t>有权就</w:t>
      </w:r>
      <w:r>
        <w:rPr>
          <w:rFonts w:hint="default" w:ascii="Times New Roman Regular" w:hAnsi="Times New Roman Regular" w:eastAsia="宋体" w:cs="Times New Roman Regular"/>
          <w:kern w:val="0"/>
          <w:sz w:val="24"/>
          <w:lang w:val="en-US" w:eastAsia="zh-CN"/>
        </w:rPr>
        <w:t>乙方</w:t>
      </w:r>
      <w:r>
        <w:rPr>
          <w:rFonts w:hint="default" w:ascii="Times New Roman Regular" w:hAnsi="Times New Roman Regular" w:eastAsia="宋体" w:cs="Times New Roman Regular"/>
          <w:kern w:val="0"/>
          <w:sz w:val="24"/>
        </w:rPr>
        <w:t>贿赂行为向</w:t>
      </w:r>
      <w:r>
        <w:rPr>
          <w:rFonts w:hint="default" w:ascii="Times New Roman Regular" w:hAnsi="Times New Roman Regular" w:eastAsia="宋体" w:cs="Times New Roman Regular"/>
          <w:kern w:val="0"/>
          <w:sz w:val="24"/>
          <w:lang w:val="en-US" w:eastAsia="zh-CN"/>
        </w:rPr>
        <w:t>工程</w:t>
      </w:r>
      <w:r>
        <w:rPr>
          <w:rFonts w:hint="default" w:ascii="Times New Roman Regular" w:hAnsi="Times New Roman Regular" w:eastAsia="宋体" w:cs="Times New Roman Regular"/>
          <w:kern w:val="0"/>
          <w:sz w:val="24"/>
        </w:rPr>
        <w:t>所在地公安/司法机关检举报案操作</w:t>
      </w:r>
      <w:r>
        <w:rPr>
          <w:rFonts w:hint="default" w:ascii="Times New Roman Regular" w:hAnsi="Times New Roman Regular" w:eastAsia="宋体" w:cs="Times New Roman Regular"/>
          <w:kern w:val="0"/>
          <w:sz w:val="24"/>
          <w:lang w:eastAsia="zh-CN"/>
        </w:rPr>
        <w:t>。</w:t>
      </w:r>
    </w:p>
    <w:p w14:paraId="24C349A9">
      <w:pPr>
        <w:widowControl/>
        <w:adjustRightInd/>
        <w:snapToGrid/>
        <w:spacing w:line="360" w:lineRule="auto"/>
        <w:ind w:firstLine="480" w:firstLineChars="200"/>
        <w:jc w:val="left"/>
        <w:rPr>
          <w:rFonts w:hint="default" w:ascii="Times New Roman Regular" w:hAnsi="Times New Roman Regular" w:eastAsia="宋体" w:cs="Times New Roman Regular"/>
          <w:kern w:val="0"/>
          <w:sz w:val="24"/>
        </w:rPr>
      </w:pPr>
      <w:r>
        <w:rPr>
          <w:rFonts w:hint="default" w:ascii="Times New Roman Regular" w:hAnsi="Times New Roman Regular" w:eastAsia="宋体" w:cs="Times New Roman Regular"/>
          <w:kern w:val="0"/>
          <w:sz w:val="24"/>
        </w:rPr>
        <w:t>为了互惠互利的长期发展关系，敬请互相配合。</w:t>
      </w:r>
    </w:p>
    <w:p w14:paraId="3919146F">
      <w:pPr>
        <w:adjustRightInd/>
        <w:snapToGrid/>
        <w:spacing w:line="360" w:lineRule="auto"/>
        <w:ind w:firstLine="480" w:firstLineChars="200"/>
        <w:rPr>
          <w:rFonts w:hint="default" w:ascii="Times New Roman Regular" w:hAnsi="Times New Roman Regular" w:eastAsia="宋体" w:cs="Times New Roman Regular"/>
          <w:bCs/>
          <w:sz w:val="24"/>
          <w:szCs w:val="24"/>
        </w:rPr>
      </w:pPr>
    </w:p>
    <w:p w14:paraId="653838B8">
      <w:pPr>
        <w:rPr>
          <w:rFonts w:hint="default"/>
        </w:rPr>
      </w:pPr>
    </w:p>
    <w:p w14:paraId="1D29D026">
      <w:pPr>
        <w:pageBreakBefore w:val="0"/>
        <w:kinsoku/>
        <w:wordWrap/>
        <w:overflowPunct/>
        <w:topLinePunct w:val="0"/>
        <w:bidi w:val="0"/>
        <w:spacing w:after="60" w:line="360" w:lineRule="auto"/>
        <w:ind w:left="561" w:leftChars="267"/>
        <w:textAlignment w:val="auto"/>
        <w:rPr>
          <w:rFonts w:ascii="宋体" w:hAnsi="宋体" w:eastAsia="宋体"/>
          <w:sz w:val="24"/>
        </w:rPr>
      </w:pPr>
      <w:r>
        <w:rPr>
          <w:rFonts w:hint="eastAsia" w:ascii="宋体" w:hAnsi="宋体" w:eastAsia="宋体"/>
          <w:sz w:val="24"/>
        </w:rPr>
        <w:t xml:space="preserve">甲方：                         </w:t>
      </w:r>
      <w:r>
        <w:rPr>
          <w:rFonts w:ascii="宋体" w:hAnsi="宋体" w:eastAsia="宋体"/>
          <w:sz w:val="24"/>
        </w:rPr>
        <w:t xml:space="preserve">   </w:t>
      </w:r>
      <w:r>
        <w:rPr>
          <w:rFonts w:hint="eastAsia" w:ascii="宋体" w:hAnsi="宋体" w:eastAsia="宋体"/>
          <w:sz w:val="24"/>
        </w:rPr>
        <w:t>乙方：</w:t>
      </w:r>
    </w:p>
    <w:p w14:paraId="522B730F">
      <w:pPr>
        <w:pStyle w:val="19"/>
        <w:pageBreakBefore w:val="0"/>
        <w:kinsoku/>
        <w:wordWrap/>
        <w:overflowPunct/>
        <w:topLinePunct w:val="0"/>
        <w:bidi w:val="0"/>
        <w:spacing w:after="60" w:line="360" w:lineRule="auto"/>
        <w:ind w:firstLine="480"/>
        <w:textAlignment w:val="auto"/>
        <w:rPr>
          <w:rStyle w:val="60"/>
          <w:rFonts w:hint="default" w:ascii="宋体" w:hAnsi="宋体" w:eastAsia="宋体"/>
          <w:sz w:val="52"/>
          <w:lang w:val="en-US" w:eastAsia="zh-CN"/>
        </w:rPr>
      </w:pPr>
      <w:r>
        <w:rPr>
          <w:rFonts w:hint="eastAsia" w:ascii="宋体" w:hAnsi="宋体" w:eastAsia="宋体"/>
          <w:sz w:val="24"/>
        </w:rPr>
        <w:t>年</w:t>
      </w:r>
      <w:r>
        <w:rPr>
          <w:rFonts w:ascii="宋体" w:hAnsi="宋体" w:eastAsia="宋体"/>
          <w:sz w:val="24"/>
        </w:rPr>
        <w:t xml:space="preserve">  月   日                                年     月   日</w:t>
      </w:r>
    </w:p>
    <w:p w14:paraId="686BCA14">
      <w:pPr>
        <w:pStyle w:val="17"/>
        <w:spacing w:before="0" w:beforeAutospacing="0" w:after="0" w:afterAutospacing="0" w:line="360" w:lineRule="auto"/>
        <w:rPr>
          <w:rFonts w:ascii="宋体" w:hAnsi="宋体" w:cs="宋体"/>
          <w:color w:val="000000"/>
        </w:rPr>
      </w:pPr>
    </w:p>
    <w:p w14:paraId="5AF0A06C">
      <w:pPr>
        <w:spacing w:after="78" w:line="600" w:lineRule="exact"/>
        <w:ind w:firstLine="480" w:firstLineChars="200"/>
        <w:rPr>
          <w:rFonts w:hint="eastAsia" w:asciiTheme="minorEastAsia" w:hAnsiTheme="minorEastAsia"/>
          <w:color w:val="auto"/>
          <w:sz w:val="24"/>
        </w:rPr>
      </w:pPr>
      <w:bookmarkStart w:id="8" w:name="_Hlk179877024"/>
    </w:p>
    <w:bookmarkEnd w:id="8"/>
    <w:p w14:paraId="5C47483E">
      <w:pPr>
        <w:spacing w:after="78" w:line="360" w:lineRule="auto"/>
        <w:ind w:firstLine="960" w:firstLineChars="400"/>
        <w:jc w:val="left"/>
        <w:rPr>
          <w:rFonts w:ascii="Times New Roman" w:hAnsi="Times New Roman"/>
          <w:color w:val="auto"/>
          <w:sz w:val="24"/>
        </w:rPr>
        <w:sectPr>
          <w:headerReference r:id="rId5" w:type="default"/>
          <w:footerReference r:id="rId6" w:type="default"/>
          <w:pgSz w:w="11906" w:h="16838"/>
          <w:pgMar w:top="1202" w:right="1452" w:bottom="1202" w:left="1452" w:header="794" w:footer="567" w:gutter="0"/>
          <w:pgNumType w:start="1"/>
          <w:cols w:space="720" w:num="1"/>
          <w:docGrid w:type="lines" w:linePitch="312" w:charSpace="0"/>
        </w:sectPr>
      </w:pPr>
    </w:p>
    <w:bookmarkEnd w:id="6"/>
    <w:bookmarkEnd w:id="7"/>
    <w:p w14:paraId="099FE650">
      <w:pPr>
        <w:pStyle w:val="2"/>
        <w:numPr>
          <w:ilvl w:val="0"/>
          <w:numId w:val="2"/>
        </w:numPr>
        <w:spacing w:after="78"/>
        <w:ind w:left="0" w:firstLine="0"/>
        <w:jc w:val="center"/>
        <w:rPr>
          <w:rFonts w:hint="eastAsia" w:ascii="黑体" w:hAnsi="黑体" w:eastAsia="黑体"/>
          <w:color w:val="auto"/>
          <w:sz w:val="32"/>
          <w:szCs w:val="32"/>
        </w:rPr>
      </w:pPr>
      <w:r>
        <w:rPr>
          <w:rFonts w:hint="eastAsia" w:ascii="黑体" w:hAnsi="黑体" w:eastAsia="黑体"/>
          <w:color w:val="auto"/>
          <w:sz w:val="32"/>
          <w:szCs w:val="32"/>
        </w:rPr>
        <w:t>报价文件格式</w:t>
      </w:r>
    </w:p>
    <w:p w14:paraId="513175B6">
      <w:pPr>
        <w:pStyle w:val="62"/>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color w:val="auto"/>
          <w:kern w:val="0"/>
          <w:sz w:val="24"/>
        </w:rPr>
      </w:pPr>
      <w:r>
        <w:rPr>
          <w:rFonts w:hint="eastAsia" w:ascii="仿宋" w:hAnsi="仿宋" w:eastAsia="仿宋"/>
          <w:b/>
          <w:bCs/>
          <w:color w:val="auto"/>
          <w:kern w:val="0"/>
          <w:sz w:val="24"/>
        </w:rPr>
        <w:t>供应商基本情况表</w:t>
      </w:r>
    </w:p>
    <w:tbl>
      <w:tblPr>
        <w:tblStyle w:val="20"/>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1930"/>
      </w:tblGrid>
      <w:tr w14:paraId="6F6C690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cantSplit/>
          <w:trHeight w:val="601" w:hRule="atLeast"/>
          <w:jc w:val="center"/>
        </w:trPr>
        <w:tc>
          <w:tcPr>
            <w:tcW w:w="1522" w:type="dxa"/>
            <w:vAlign w:val="center"/>
          </w:tcPr>
          <w:p w14:paraId="717DA8AC">
            <w:pPr>
              <w:widowControl/>
              <w:spacing w:after="78" w:line="360" w:lineRule="atLeast"/>
              <w:jc w:val="center"/>
              <w:rPr>
                <w:rFonts w:hint="eastAsia" w:ascii="仿宋" w:hAnsi="仿宋" w:eastAsia="仿宋" w:cs="仿宋"/>
                <w:color w:val="auto"/>
                <w:sz w:val="24"/>
                <w:szCs w:val="20"/>
                <w:lang w:eastAsia="zh-CN"/>
              </w:rPr>
            </w:pPr>
            <w:r>
              <w:rPr>
                <w:rFonts w:hint="eastAsia" w:ascii="仿宋" w:hAnsi="仿宋" w:eastAsia="仿宋" w:cs="仿宋"/>
                <w:color w:val="auto"/>
                <w:sz w:val="24"/>
                <w:szCs w:val="20"/>
              </w:rPr>
              <w:t>单位名称</w:t>
            </w:r>
            <w:r>
              <w:rPr>
                <w:rFonts w:hint="eastAsia" w:ascii="仿宋" w:hAnsi="仿宋" w:eastAsia="仿宋" w:cs="仿宋"/>
                <w:color w:val="auto"/>
                <w:sz w:val="24"/>
                <w:szCs w:val="20"/>
                <w:lang w:eastAsia="zh-CN"/>
              </w:rPr>
              <w:t>（</w:t>
            </w:r>
            <w:r>
              <w:rPr>
                <w:rFonts w:hint="eastAsia" w:ascii="仿宋" w:hAnsi="仿宋" w:eastAsia="仿宋" w:cs="仿宋"/>
                <w:color w:val="auto"/>
                <w:sz w:val="24"/>
                <w:szCs w:val="20"/>
                <w:lang w:val="en-US" w:eastAsia="zh-CN"/>
              </w:rPr>
              <w:t>盖章</w:t>
            </w:r>
            <w:r>
              <w:rPr>
                <w:rFonts w:hint="eastAsia" w:ascii="仿宋" w:hAnsi="仿宋" w:eastAsia="仿宋" w:cs="仿宋"/>
                <w:color w:val="auto"/>
                <w:sz w:val="24"/>
                <w:szCs w:val="20"/>
                <w:lang w:eastAsia="zh-CN"/>
              </w:rPr>
              <w:t>）</w:t>
            </w:r>
          </w:p>
        </w:tc>
        <w:tc>
          <w:tcPr>
            <w:tcW w:w="6693" w:type="dxa"/>
            <w:gridSpan w:val="5"/>
            <w:vAlign w:val="center"/>
          </w:tcPr>
          <w:p w14:paraId="7CBCBB5A">
            <w:pPr>
              <w:widowControl/>
              <w:spacing w:after="78" w:line="360" w:lineRule="atLeast"/>
              <w:jc w:val="center"/>
              <w:rPr>
                <w:rFonts w:hint="eastAsia" w:ascii="仿宋" w:hAnsi="仿宋" w:eastAsia="仿宋" w:cs="仿宋"/>
                <w:color w:val="auto"/>
                <w:sz w:val="24"/>
                <w:szCs w:val="20"/>
              </w:rPr>
            </w:pPr>
          </w:p>
        </w:tc>
      </w:tr>
      <w:tr w14:paraId="2B0BFA1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2D06ED38">
            <w:pPr>
              <w:widowControl/>
              <w:spacing w:after="78" w:line="360" w:lineRule="atLeast"/>
              <w:jc w:val="center"/>
              <w:rPr>
                <w:rFonts w:hint="eastAsia" w:ascii="仿宋" w:hAnsi="仿宋" w:eastAsia="仿宋" w:cs="仿宋"/>
                <w:color w:val="auto"/>
                <w:sz w:val="24"/>
                <w:szCs w:val="20"/>
              </w:rPr>
            </w:pPr>
            <w:r>
              <w:rPr>
                <w:rFonts w:hint="eastAsia" w:ascii="仿宋" w:hAnsi="仿宋" w:eastAsia="仿宋" w:cs="仿宋"/>
                <w:color w:val="auto"/>
                <w:sz w:val="24"/>
                <w:szCs w:val="20"/>
              </w:rPr>
              <w:t>注册地址</w:t>
            </w:r>
          </w:p>
        </w:tc>
        <w:tc>
          <w:tcPr>
            <w:tcW w:w="3443" w:type="dxa"/>
            <w:gridSpan w:val="3"/>
            <w:vAlign w:val="center"/>
          </w:tcPr>
          <w:p w14:paraId="7DC73A8F">
            <w:pPr>
              <w:widowControl/>
              <w:spacing w:after="78" w:line="360" w:lineRule="atLeast"/>
              <w:jc w:val="center"/>
              <w:rPr>
                <w:rFonts w:hint="eastAsia" w:ascii="仿宋" w:hAnsi="仿宋" w:eastAsia="仿宋" w:cs="仿宋"/>
                <w:color w:val="auto"/>
                <w:sz w:val="24"/>
                <w:szCs w:val="20"/>
              </w:rPr>
            </w:pPr>
          </w:p>
        </w:tc>
        <w:tc>
          <w:tcPr>
            <w:tcW w:w="1320" w:type="dxa"/>
            <w:vAlign w:val="center"/>
          </w:tcPr>
          <w:p w14:paraId="5F1E6926">
            <w:pPr>
              <w:widowControl/>
              <w:spacing w:after="78" w:line="360" w:lineRule="atLeast"/>
              <w:rPr>
                <w:rFonts w:hint="eastAsia" w:ascii="仿宋" w:hAnsi="仿宋" w:eastAsia="仿宋" w:cs="仿宋"/>
                <w:color w:val="auto"/>
                <w:sz w:val="24"/>
                <w:szCs w:val="20"/>
              </w:rPr>
            </w:pPr>
            <w:r>
              <w:rPr>
                <w:rFonts w:hint="eastAsia" w:ascii="仿宋" w:hAnsi="仿宋" w:eastAsia="仿宋" w:cs="仿宋"/>
                <w:color w:val="auto"/>
                <w:sz w:val="24"/>
                <w:szCs w:val="20"/>
              </w:rPr>
              <w:t>邮政编码</w:t>
            </w:r>
          </w:p>
        </w:tc>
        <w:tc>
          <w:tcPr>
            <w:tcW w:w="1930" w:type="dxa"/>
            <w:vAlign w:val="center"/>
          </w:tcPr>
          <w:p w14:paraId="2CB4B18B">
            <w:pPr>
              <w:widowControl/>
              <w:spacing w:after="78" w:line="360" w:lineRule="atLeast"/>
              <w:jc w:val="center"/>
              <w:rPr>
                <w:rFonts w:hint="eastAsia" w:ascii="仿宋" w:hAnsi="仿宋" w:eastAsia="仿宋" w:cs="仿宋"/>
                <w:color w:val="auto"/>
                <w:sz w:val="24"/>
                <w:szCs w:val="20"/>
              </w:rPr>
            </w:pPr>
          </w:p>
        </w:tc>
      </w:tr>
      <w:tr w14:paraId="0B81B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0585061E">
            <w:pPr>
              <w:widowControl/>
              <w:spacing w:after="78" w:line="360" w:lineRule="atLeast"/>
              <w:jc w:val="center"/>
              <w:rPr>
                <w:rFonts w:hint="eastAsia" w:ascii="仿宋" w:hAnsi="仿宋" w:eastAsia="仿宋" w:cs="仿宋"/>
                <w:color w:val="auto"/>
                <w:sz w:val="24"/>
                <w:szCs w:val="20"/>
              </w:rPr>
            </w:pPr>
            <w:r>
              <w:rPr>
                <w:rFonts w:hint="eastAsia" w:ascii="仿宋" w:hAnsi="仿宋" w:eastAsia="仿宋" w:cs="仿宋"/>
                <w:color w:val="auto"/>
                <w:sz w:val="24"/>
                <w:szCs w:val="20"/>
              </w:rPr>
              <w:t>联系方式</w:t>
            </w:r>
          </w:p>
        </w:tc>
        <w:tc>
          <w:tcPr>
            <w:tcW w:w="957" w:type="dxa"/>
            <w:vAlign w:val="center"/>
          </w:tcPr>
          <w:p w14:paraId="5B485941">
            <w:pPr>
              <w:widowControl/>
              <w:spacing w:after="78" w:line="360" w:lineRule="atLeast"/>
              <w:jc w:val="center"/>
              <w:rPr>
                <w:rFonts w:hint="eastAsia" w:ascii="仿宋" w:hAnsi="仿宋" w:eastAsia="仿宋" w:cs="仿宋"/>
                <w:color w:val="auto"/>
                <w:sz w:val="24"/>
                <w:szCs w:val="20"/>
              </w:rPr>
            </w:pPr>
            <w:r>
              <w:rPr>
                <w:rFonts w:hint="eastAsia" w:ascii="仿宋" w:hAnsi="仿宋" w:eastAsia="仿宋" w:cs="仿宋"/>
                <w:color w:val="auto"/>
                <w:sz w:val="24"/>
                <w:szCs w:val="20"/>
              </w:rPr>
              <w:t>联系人</w:t>
            </w:r>
          </w:p>
        </w:tc>
        <w:tc>
          <w:tcPr>
            <w:tcW w:w="2486" w:type="dxa"/>
            <w:gridSpan w:val="2"/>
            <w:vAlign w:val="center"/>
          </w:tcPr>
          <w:p w14:paraId="019500D6">
            <w:pPr>
              <w:widowControl/>
              <w:spacing w:after="78" w:line="360" w:lineRule="atLeast"/>
              <w:jc w:val="center"/>
              <w:rPr>
                <w:rFonts w:hint="eastAsia" w:ascii="仿宋" w:hAnsi="仿宋" w:eastAsia="仿宋" w:cs="仿宋"/>
                <w:color w:val="auto"/>
                <w:sz w:val="24"/>
                <w:szCs w:val="20"/>
              </w:rPr>
            </w:pPr>
          </w:p>
        </w:tc>
        <w:tc>
          <w:tcPr>
            <w:tcW w:w="1320" w:type="dxa"/>
            <w:vAlign w:val="center"/>
          </w:tcPr>
          <w:p w14:paraId="4C4DCCA3">
            <w:pPr>
              <w:widowControl/>
              <w:spacing w:after="78" w:line="360" w:lineRule="atLeast"/>
              <w:jc w:val="center"/>
              <w:rPr>
                <w:rFonts w:hint="eastAsia" w:ascii="仿宋" w:hAnsi="仿宋" w:eastAsia="仿宋" w:cs="仿宋"/>
                <w:color w:val="auto"/>
                <w:sz w:val="24"/>
                <w:szCs w:val="20"/>
              </w:rPr>
            </w:pPr>
            <w:r>
              <w:rPr>
                <w:rFonts w:hint="eastAsia" w:ascii="仿宋" w:hAnsi="仿宋" w:eastAsia="仿宋" w:cs="仿宋"/>
                <w:color w:val="auto"/>
                <w:sz w:val="24"/>
                <w:szCs w:val="20"/>
              </w:rPr>
              <w:t>电话</w:t>
            </w:r>
          </w:p>
        </w:tc>
        <w:tc>
          <w:tcPr>
            <w:tcW w:w="1930" w:type="dxa"/>
            <w:vAlign w:val="center"/>
          </w:tcPr>
          <w:p w14:paraId="5FB05A36">
            <w:pPr>
              <w:widowControl/>
              <w:spacing w:after="78" w:line="360" w:lineRule="atLeast"/>
              <w:jc w:val="center"/>
              <w:rPr>
                <w:rFonts w:hint="eastAsia" w:ascii="仿宋" w:hAnsi="仿宋" w:eastAsia="仿宋" w:cs="仿宋"/>
                <w:color w:val="auto"/>
                <w:sz w:val="24"/>
                <w:szCs w:val="20"/>
              </w:rPr>
            </w:pPr>
          </w:p>
        </w:tc>
      </w:tr>
      <w:tr w14:paraId="5D26C24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0B28A5FC">
            <w:pPr>
              <w:widowControl/>
              <w:spacing w:after="78" w:line="360" w:lineRule="atLeast"/>
              <w:jc w:val="center"/>
              <w:rPr>
                <w:rFonts w:hint="eastAsia" w:ascii="仿宋" w:hAnsi="仿宋" w:eastAsia="仿宋" w:cs="仿宋"/>
                <w:color w:val="auto"/>
                <w:sz w:val="24"/>
                <w:szCs w:val="20"/>
              </w:rPr>
            </w:pPr>
            <w:r>
              <w:rPr>
                <w:rFonts w:hint="eastAsia" w:ascii="仿宋" w:hAnsi="仿宋" w:eastAsia="仿宋" w:cs="仿宋"/>
                <w:color w:val="auto"/>
                <w:sz w:val="24"/>
                <w:szCs w:val="20"/>
              </w:rPr>
              <w:t>法定代表人</w:t>
            </w:r>
          </w:p>
        </w:tc>
        <w:tc>
          <w:tcPr>
            <w:tcW w:w="957" w:type="dxa"/>
            <w:vAlign w:val="center"/>
          </w:tcPr>
          <w:p w14:paraId="31746C38">
            <w:pPr>
              <w:widowControl/>
              <w:spacing w:after="78" w:line="360" w:lineRule="atLeast"/>
              <w:jc w:val="center"/>
              <w:rPr>
                <w:rFonts w:hint="eastAsia" w:ascii="仿宋" w:hAnsi="仿宋" w:eastAsia="仿宋" w:cs="仿宋"/>
                <w:color w:val="auto"/>
                <w:sz w:val="24"/>
                <w:szCs w:val="20"/>
              </w:rPr>
            </w:pPr>
            <w:r>
              <w:rPr>
                <w:rFonts w:hint="eastAsia" w:ascii="仿宋" w:hAnsi="仿宋" w:eastAsia="仿宋" w:cs="仿宋"/>
                <w:color w:val="auto"/>
                <w:sz w:val="24"/>
                <w:szCs w:val="20"/>
              </w:rPr>
              <w:t>姓名</w:t>
            </w:r>
          </w:p>
        </w:tc>
        <w:tc>
          <w:tcPr>
            <w:tcW w:w="2486" w:type="dxa"/>
            <w:gridSpan w:val="2"/>
            <w:vAlign w:val="center"/>
          </w:tcPr>
          <w:p w14:paraId="5A68789C">
            <w:pPr>
              <w:widowControl/>
              <w:spacing w:after="78" w:line="360" w:lineRule="atLeast"/>
              <w:jc w:val="center"/>
              <w:rPr>
                <w:rFonts w:hint="eastAsia" w:ascii="仿宋" w:hAnsi="仿宋" w:eastAsia="仿宋" w:cs="仿宋"/>
                <w:color w:val="auto"/>
                <w:sz w:val="24"/>
                <w:szCs w:val="20"/>
              </w:rPr>
            </w:pPr>
          </w:p>
        </w:tc>
        <w:tc>
          <w:tcPr>
            <w:tcW w:w="1320" w:type="dxa"/>
            <w:vAlign w:val="center"/>
          </w:tcPr>
          <w:p w14:paraId="74E7D176">
            <w:pPr>
              <w:widowControl/>
              <w:spacing w:after="78" w:line="360" w:lineRule="atLeast"/>
              <w:jc w:val="center"/>
              <w:rPr>
                <w:rFonts w:hint="eastAsia" w:ascii="仿宋" w:hAnsi="仿宋" w:eastAsia="仿宋" w:cs="仿宋"/>
                <w:color w:val="auto"/>
                <w:sz w:val="24"/>
                <w:szCs w:val="20"/>
              </w:rPr>
            </w:pPr>
            <w:r>
              <w:rPr>
                <w:rFonts w:hint="eastAsia" w:ascii="仿宋" w:hAnsi="仿宋" w:eastAsia="仿宋" w:cs="仿宋"/>
                <w:color w:val="auto"/>
                <w:sz w:val="24"/>
                <w:szCs w:val="20"/>
              </w:rPr>
              <w:t>电话</w:t>
            </w:r>
          </w:p>
        </w:tc>
        <w:tc>
          <w:tcPr>
            <w:tcW w:w="1930" w:type="dxa"/>
            <w:vAlign w:val="center"/>
          </w:tcPr>
          <w:p w14:paraId="7C5B7F12">
            <w:pPr>
              <w:widowControl/>
              <w:spacing w:after="78" w:line="360" w:lineRule="atLeast"/>
              <w:jc w:val="center"/>
              <w:rPr>
                <w:rFonts w:hint="eastAsia" w:ascii="仿宋" w:hAnsi="仿宋" w:eastAsia="仿宋" w:cs="仿宋"/>
                <w:color w:val="auto"/>
                <w:sz w:val="24"/>
                <w:szCs w:val="20"/>
              </w:rPr>
            </w:pPr>
          </w:p>
        </w:tc>
      </w:tr>
      <w:tr w14:paraId="7BB9D51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32F74D65">
            <w:pPr>
              <w:widowControl/>
              <w:spacing w:after="78" w:line="360" w:lineRule="atLeast"/>
              <w:jc w:val="center"/>
              <w:rPr>
                <w:rFonts w:hint="eastAsia" w:ascii="仿宋" w:hAnsi="仿宋" w:eastAsia="仿宋" w:cs="仿宋"/>
                <w:color w:val="auto"/>
                <w:sz w:val="24"/>
                <w:szCs w:val="20"/>
              </w:rPr>
            </w:pPr>
            <w:r>
              <w:rPr>
                <w:rFonts w:hint="eastAsia" w:ascii="仿宋" w:hAnsi="仿宋" w:eastAsia="仿宋" w:cs="仿宋"/>
                <w:color w:val="auto"/>
                <w:sz w:val="24"/>
                <w:szCs w:val="20"/>
              </w:rPr>
              <w:t>成立时间</w:t>
            </w:r>
          </w:p>
        </w:tc>
        <w:tc>
          <w:tcPr>
            <w:tcW w:w="2196" w:type="dxa"/>
            <w:gridSpan w:val="2"/>
            <w:tcBorders>
              <w:bottom w:val="single" w:color="auto" w:sz="4" w:space="0"/>
            </w:tcBorders>
            <w:vAlign w:val="center"/>
          </w:tcPr>
          <w:p w14:paraId="5460F95A">
            <w:pPr>
              <w:widowControl/>
              <w:spacing w:after="78" w:line="360" w:lineRule="atLeast"/>
              <w:jc w:val="center"/>
              <w:rPr>
                <w:rFonts w:hint="eastAsia" w:ascii="仿宋" w:hAnsi="仿宋" w:eastAsia="仿宋" w:cs="仿宋"/>
                <w:color w:val="auto"/>
                <w:sz w:val="24"/>
                <w:szCs w:val="20"/>
              </w:rPr>
            </w:pPr>
          </w:p>
        </w:tc>
        <w:tc>
          <w:tcPr>
            <w:tcW w:w="4497" w:type="dxa"/>
            <w:gridSpan w:val="3"/>
            <w:tcBorders>
              <w:bottom w:val="single" w:color="auto" w:sz="4" w:space="0"/>
            </w:tcBorders>
            <w:vAlign w:val="center"/>
          </w:tcPr>
          <w:p w14:paraId="274ACD7C">
            <w:pPr>
              <w:widowControl/>
              <w:spacing w:after="78" w:line="360" w:lineRule="atLeast"/>
              <w:jc w:val="left"/>
              <w:rPr>
                <w:rFonts w:hint="eastAsia" w:ascii="仿宋" w:hAnsi="仿宋" w:eastAsia="仿宋" w:cs="仿宋"/>
                <w:color w:val="auto"/>
                <w:sz w:val="24"/>
                <w:szCs w:val="20"/>
              </w:rPr>
            </w:pPr>
            <w:r>
              <w:rPr>
                <w:rFonts w:hint="eastAsia" w:ascii="仿宋" w:hAnsi="仿宋" w:eastAsia="仿宋" w:cs="仿宋"/>
                <w:color w:val="auto"/>
                <w:sz w:val="24"/>
                <w:szCs w:val="20"/>
              </w:rPr>
              <w:t>员工总人数：</w:t>
            </w:r>
          </w:p>
        </w:tc>
      </w:tr>
      <w:tr w14:paraId="13DA344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23304199">
            <w:pPr>
              <w:widowControl/>
              <w:spacing w:after="78" w:line="360" w:lineRule="atLeast"/>
              <w:jc w:val="center"/>
              <w:rPr>
                <w:rFonts w:hint="eastAsia" w:ascii="仿宋" w:hAnsi="仿宋" w:eastAsia="仿宋" w:cs="仿宋"/>
                <w:color w:val="auto"/>
                <w:sz w:val="24"/>
                <w:szCs w:val="20"/>
              </w:rPr>
            </w:pPr>
            <w:r>
              <w:rPr>
                <w:rFonts w:hint="eastAsia" w:ascii="仿宋" w:hAnsi="仿宋" w:eastAsia="仿宋" w:cs="仿宋"/>
                <w:color w:val="auto"/>
                <w:sz w:val="24"/>
                <w:szCs w:val="20"/>
              </w:rPr>
              <w:t>营业执照号</w:t>
            </w:r>
          </w:p>
        </w:tc>
        <w:tc>
          <w:tcPr>
            <w:tcW w:w="6693" w:type="dxa"/>
            <w:gridSpan w:val="5"/>
            <w:vAlign w:val="center"/>
          </w:tcPr>
          <w:p w14:paraId="0D5162A0">
            <w:pPr>
              <w:spacing w:after="78" w:line="360" w:lineRule="atLeast"/>
              <w:jc w:val="center"/>
              <w:rPr>
                <w:rFonts w:hint="eastAsia" w:ascii="仿宋" w:hAnsi="仿宋" w:eastAsia="仿宋" w:cs="仿宋"/>
                <w:color w:val="auto"/>
                <w:sz w:val="24"/>
                <w:szCs w:val="20"/>
              </w:rPr>
            </w:pPr>
          </w:p>
          <w:p w14:paraId="06415804">
            <w:pPr>
              <w:widowControl/>
              <w:spacing w:after="78" w:line="360" w:lineRule="atLeast"/>
              <w:jc w:val="center"/>
              <w:rPr>
                <w:rFonts w:hint="eastAsia" w:ascii="仿宋" w:hAnsi="仿宋" w:eastAsia="仿宋" w:cs="仿宋"/>
                <w:color w:val="auto"/>
                <w:sz w:val="24"/>
                <w:szCs w:val="20"/>
              </w:rPr>
            </w:pPr>
          </w:p>
        </w:tc>
      </w:tr>
      <w:tr w14:paraId="4C87931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35150CD8">
            <w:pPr>
              <w:widowControl/>
              <w:spacing w:after="78" w:line="360" w:lineRule="atLeast"/>
              <w:jc w:val="center"/>
              <w:rPr>
                <w:rFonts w:hint="eastAsia" w:ascii="仿宋" w:hAnsi="仿宋" w:eastAsia="仿宋" w:cs="仿宋"/>
                <w:color w:val="auto"/>
                <w:sz w:val="24"/>
                <w:szCs w:val="20"/>
              </w:rPr>
            </w:pPr>
            <w:r>
              <w:rPr>
                <w:rFonts w:hint="eastAsia" w:ascii="仿宋" w:hAnsi="仿宋" w:eastAsia="仿宋" w:cs="仿宋"/>
                <w:color w:val="auto"/>
                <w:sz w:val="24"/>
                <w:szCs w:val="20"/>
              </w:rPr>
              <w:t>注册资金</w:t>
            </w:r>
          </w:p>
        </w:tc>
        <w:tc>
          <w:tcPr>
            <w:tcW w:w="6693" w:type="dxa"/>
            <w:gridSpan w:val="5"/>
            <w:vAlign w:val="center"/>
          </w:tcPr>
          <w:p w14:paraId="039A8E05">
            <w:pPr>
              <w:spacing w:after="78" w:line="360" w:lineRule="atLeast"/>
              <w:jc w:val="center"/>
              <w:rPr>
                <w:rFonts w:hint="eastAsia" w:ascii="仿宋" w:hAnsi="仿宋" w:eastAsia="仿宋" w:cs="仿宋"/>
                <w:color w:val="auto"/>
                <w:sz w:val="24"/>
                <w:szCs w:val="20"/>
              </w:rPr>
            </w:pPr>
          </w:p>
          <w:p w14:paraId="5B46F73C">
            <w:pPr>
              <w:widowControl/>
              <w:spacing w:after="78" w:line="360" w:lineRule="atLeast"/>
              <w:jc w:val="center"/>
              <w:rPr>
                <w:rFonts w:hint="eastAsia" w:ascii="仿宋" w:hAnsi="仿宋" w:eastAsia="仿宋" w:cs="仿宋"/>
                <w:color w:val="auto"/>
                <w:sz w:val="24"/>
                <w:szCs w:val="20"/>
              </w:rPr>
            </w:pPr>
          </w:p>
        </w:tc>
      </w:tr>
      <w:tr w14:paraId="5385520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0822881D">
            <w:pPr>
              <w:widowControl/>
              <w:spacing w:after="78" w:line="360" w:lineRule="atLeast"/>
              <w:jc w:val="center"/>
              <w:rPr>
                <w:rFonts w:hint="eastAsia" w:ascii="仿宋" w:hAnsi="仿宋" w:eastAsia="仿宋" w:cs="仿宋"/>
                <w:color w:val="auto"/>
                <w:sz w:val="24"/>
                <w:szCs w:val="20"/>
              </w:rPr>
            </w:pPr>
            <w:r>
              <w:rPr>
                <w:rFonts w:hint="eastAsia" w:ascii="仿宋" w:hAnsi="仿宋" w:eastAsia="仿宋" w:cs="仿宋"/>
                <w:color w:val="auto"/>
                <w:sz w:val="24"/>
                <w:szCs w:val="20"/>
              </w:rPr>
              <w:t>开户银行</w:t>
            </w:r>
          </w:p>
        </w:tc>
        <w:tc>
          <w:tcPr>
            <w:tcW w:w="6693" w:type="dxa"/>
            <w:gridSpan w:val="5"/>
            <w:tcBorders>
              <w:top w:val="single" w:color="auto" w:sz="4" w:space="0"/>
            </w:tcBorders>
            <w:vAlign w:val="center"/>
          </w:tcPr>
          <w:p w14:paraId="2FCC8133">
            <w:pPr>
              <w:widowControl/>
              <w:spacing w:after="78" w:line="360" w:lineRule="atLeast"/>
              <w:jc w:val="center"/>
              <w:rPr>
                <w:rFonts w:hint="eastAsia" w:ascii="仿宋" w:hAnsi="仿宋" w:eastAsia="仿宋" w:cs="仿宋"/>
                <w:color w:val="auto"/>
                <w:sz w:val="24"/>
                <w:szCs w:val="20"/>
              </w:rPr>
            </w:pPr>
          </w:p>
        </w:tc>
      </w:tr>
      <w:tr w14:paraId="41604B1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3CA7A6FD">
            <w:pPr>
              <w:widowControl/>
              <w:spacing w:after="78" w:line="360" w:lineRule="atLeast"/>
              <w:jc w:val="center"/>
              <w:rPr>
                <w:rFonts w:hint="eastAsia" w:ascii="仿宋" w:hAnsi="仿宋" w:eastAsia="仿宋" w:cs="仿宋"/>
                <w:color w:val="auto"/>
                <w:sz w:val="24"/>
                <w:szCs w:val="20"/>
              </w:rPr>
            </w:pPr>
            <w:r>
              <w:rPr>
                <w:rFonts w:hint="eastAsia" w:ascii="仿宋" w:hAnsi="仿宋" w:eastAsia="仿宋" w:cs="仿宋"/>
                <w:color w:val="auto"/>
                <w:sz w:val="24"/>
                <w:szCs w:val="20"/>
              </w:rPr>
              <w:t>开户账号</w:t>
            </w:r>
          </w:p>
        </w:tc>
        <w:tc>
          <w:tcPr>
            <w:tcW w:w="6693" w:type="dxa"/>
            <w:gridSpan w:val="5"/>
            <w:vAlign w:val="center"/>
          </w:tcPr>
          <w:p w14:paraId="06BDFB59">
            <w:pPr>
              <w:widowControl/>
              <w:spacing w:after="78" w:line="360" w:lineRule="atLeast"/>
              <w:jc w:val="center"/>
              <w:rPr>
                <w:rFonts w:hint="eastAsia" w:ascii="仿宋" w:hAnsi="仿宋" w:eastAsia="仿宋" w:cs="仿宋"/>
                <w:color w:val="auto"/>
                <w:sz w:val="24"/>
                <w:szCs w:val="20"/>
              </w:rPr>
            </w:pPr>
          </w:p>
        </w:tc>
      </w:tr>
      <w:tr w14:paraId="74C9811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262D8F51">
            <w:pPr>
              <w:widowControl/>
              <w:spacing w:after="78" w:line="360" w:lineRule="atLeast"/>
              <w:jc w:val="center"/>
              <w:rPr>
                <w:rFonts w:hint="eastAsia" w:ascii="仿宋" w:hAnsi="仿宋" w:eastAsia="仿宋" w:cs="仿宋"/>
                <w:color w:val="auto"/>
                <w:sz w:val="24"/>
                <w:szCs w:val="20"/>
              </w:rPr>
            </w:pPr>
            <w:r>
              <w:rPr>
                <w:rFonts w:hint="eastAsia" w:ascii="仿宋" w:hAnsi="仿宋" w:eastAsia="仿宋" w:cs="仿宋"/>
                <w:color w:val="auto"/>
                <w:sz w:val="24"/>
                <w:szCs w:val="20"/>
              </w:rPr>
              <w:t>经营范围</w:t>
            </w:r>
          </w:p>
        </w:tc>
        <w:tc>
          <w:tcPr>
            <w:tcW w:w="6693" w:type="dxa"/>
            <w:gridSpan w:val="5"/>
            <w:vAlign w:val="center"/>
          </w:tcPr>
          <w:p w14:paraId="3CDFE7B9">
            <w:pPr>
              <w:widowControl/>
              <w:spacing w:after="78" w:line="360" w:lineRule="atLeast"/>
              <w:jc w:val="center"/>
              <w:rPr>
                <w:rFonts w:hint="eastAsia" w:ascii="仿宋" w:hAnsi="仿宋" w:eastAsia="仿宋" w:cs="仿宋"/>
                <w:color w:val="auto"/>
                <w:sz w:val="24"/>
                <w:szCs w:val="20"/>
              </w:rPr>
            </w:pPr>
          </w:p>
        </w:tc>
      </w:tr>
      <w:tr w14:paraId="03B5CA1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716B3EBA">
            <w:pPr>
              <w:widowControl/>
              <w:spacing w:after="78" w:line="360" w:lineRule="atLeast"/>
              <w:jc w:val="center"/>
              <w:rPr>
                <w:rFonts w:hint="eastAsia" w:ascii="仿宋" w:hAnsi="仿宋" w:eastAsia="仿宋" w:cs="仿宋"/>
                <w:color w:val="auto"/>
                <w:sz w:val="24"/>
                <w:szCs w:val="20"/>
              </w:rPr>
            </w:pPr>
            <w:r>
              <w:rPr>
                <w:rFonts w:hint="eastAsia" w:ascii="仿宋" w:hAnsi="仿宋" w:eastAsia="仿宋" w:cs="仿宋"/>
                <w:color w:val="auto"/>
                <w:sz w:val="24"/>
                <w:szCs w:val="20"/>
              </w:rPr>
              <w:t>企业简介</w:t>
            </w:r>
          </w:p>
        </w:tc>
        <w:tc>
          <w:tcPr>
            <w:tcW w:w="6693" w:type="dxa"/>
            <w:gridSpan w:val="5"/>
            <w:vAlign w:val="center"/>
          </w:tcPr>
          <w:p w14:paraId="3A5255E3">
            <w:pPr>
              <w:widowControl/>
              <w:spacing w:after="78" w:line="360" w:lineRule="atLeast"/>
              <w:jc w:val="center"/>
              <w:rPr>
                <w:rFonts w:hint="eastAsia" w:ascii="仿宋" w:hAnsi="仿宋" w:eastAsia="仿宋" w:cs="仿宋"/>
                <w:color w:val="auto"/>
                <w:sz w:val="24"/>
                <w:szCs w:val="20"/>
              </w:rPr>
            </w:pPr>
          </w:p>
        </w:tc>
      </w:tr>
    </w:tbl>
    <w:p w14:paraId="7016D262">
      <w:pPr>
        <w:spacing w:after="78"/>
        <w:ind w:firstLine="560"/>
        <w:rPr>
          <w:color w:val="auto"/>
        </w:rPr>
      </w:pPr>
    </w:p>
    <w:p w14:paraId="3691E75F">
      <w:pPr>
        <w:spacing w:after="78"/>
        <w:ind w:firstLine="560"/>
        <w:rPr>
          <w:color w:val="auto"/>
        </w:rPr>
      </w:pPr>
    </w:p>
    <w:p w14:paraId="16660566">
      <w:pPr>
        <w:snapToGrid w:val="0"/>
        <w:spacing w:afterLines="0" w:line="360" w:lineRule="auto"/>
        <w:ind w:firstLine="527" w:firstLineChars="250"/>
        <w:jc w:val="right"/>
        <w:rPr>
          <w:rFonts w:hint="eastAsia" w:ascii="仿宋" w:hAnsi="仿宋" w:eastAsia="仿宋" w:cs="Arial"/>
          <w:b/>
          <w:bCs/>
          <w:color w:val="auto"/>
        </w:rPr>
      </w:pPr>
      <w:r>
        <w:rPr>
          <w:rFonts w:ascii="仿宋" w:hAnsi="仿宋" w:eastAsia="仿宋"/>
          <w:b/>
          <w:color w:val="auto"/>
          <w:szCs w:val="21"/>
        </w:rPr>
        <w:br w:type="page"/>
      </w:r>
    </w:p>
    <w:p w14:paraId="62E9E462">
      <w:pPr>
        <w:snapToGrid w:val="0"/>
        <w:spacing w:afterLines="0" w:line="360" w:lineRule="auto"/>
        <w:ind w:firstLine="525" w:firstLineChars="250"/>
        <w:jc w:val="right"/>
        <w:rPr>
          <w:rFonts w:hint="eastAsia" w:ascii="仿宋" w:hAnsi="仿宋" w:eastAsia="仿宋" w:cs="Arial"/>
          <w:color w:val="auto"/>
        </w:rPr>
      </w:pPr>
    </w:p>
    <w:p w14:paraId="41EB64A2">
      <w:pPr>
        <w:pStyle w:val="62"/>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color w:val="auto"/>
          <w:kern w:val="0"/>
          <w:sz w:val="24"/>
        </w:rPr>
      </w:pPr>
      <w:r>
        <w:rPr>
          <w:rFonts w:hint="eastAsia" w:ascii="仿宋" w:hAnsi="仿宋" w:eastAsia="仿宋"/>
          <w:b/>
          <w:bCs/>
          <w:color w:val="auto"/>
          <w:kern w:val="0"/>
          <w:sz w:val="24"/>
        </w:rPr>
        <w:t>资质文件</w:t>
      </w:r>
    </w:p>
    <w:p w14:paraId="7E807D4E">
      <w:pPr>
        <w:pStyle w:val="4"/>
        <w:spacing w:before="156" w:beforeLines="50" w:after="156" w:afterLines="50" w:line="415" w:lineRule="auto"/>
        <w:jc w:val="center"/>
        <w:rPr>
          <w:rFonts w:hint="eastAsia" w:ascii="仿宋" w:hAnsi="仿宋" w:eastAsia="仿宋" w:cs="宋体"/>
          <w:color w:val="auto"/>
          <w:sz w:val="24"/>
          <w:szCs w:val="21"/>
        </w:rPr>
      </w:pPr>
      <w:r>
        <w:rPr>
          <w:rFonts w:hint="eastAsia" w:ascii="仿宋" w:hAnsi="仿宋" w:eastAsia="仿宋" w:cs="宋体"/>
          <w:color w:val="auto"/>
          <w:sz w:val="24"/>
          <w:szCs w:val="21"/>
        </w:rPr>
        <w:t>承诺函</w:t>
      </w:r>
    </w:p>
    <w:p w14:paraId="22540D1A">
      <w:pPr>
        <w:tabs>
          <w:tab w:val="left" w:pos="630"/>
        </w:tabs>
        <w:spacing w:after="78" w:line="276" w:lineRule="auto"/>
        <w:rPr>
          <w:rFonts w:hint="eastAsia" w:ascii="仿宋" w:hAnsi="仿宋" w:eastAsia="仿宋"/>
          <w:color w:val="auto"/>
          <w:szCs w:val="21"/>
        </w:rPr>
      </w:pPr>
      <w:r>
        <w:rPr>
          <w:rFonts w:hint="eastAsia" w:ascii="仿宋" w:hAnsi="仿宋" w:eastAsia="仿宋"/>
          <w:color w:val="auto"/>
          <w:kern w:val="0"/>
          <w:szCs w:val="21"/>
        </w:rPr>
        <w:t>深圳市深水横岗水务有限公司</w:t>
      </w:r>
      <w:r>
        <w:rPr>
          <w:rFonts w:ascii="仿宋" w:hAnsi="仿宋" w:eastAsia="仿宋"/>
          <w:color w:val="auto"/>
          <w:szCs w:val="21"/>
        </w:rPr>
        <w:t>：</w:t>
      </w:r>
    </w:p>
    <w:p w14:paraId="0D876A5A">
      <w:pPr>
        <w:spacing w:after="78" w:line="276" w:lineRule="auto"/>
        <w:ind w:firstLine="560"/>
        <w:rPr>
          <w:rFonts w:hint="eastAsia" w:ascii="仿宋" w:hAnsi="仿宋" w:eastAsia="仿宋"/>
          <w:color w:val="auto"/>
          <w:szCs w:val="21"/>
        </w:rPr>
      </w:pPr>
      <w:r>
        <w:rPr>
          <w:rFonts w:ascii="仿宋" w:hAnsi="仿宋" w:eastAsia="仿宋"/>
          <w:color w:val="auto"/>
          <w:szCs w:val="21"/>
        </w:rPr>
        <w:t>根据贵方关于</w:t>
      </w:r>
      <w:r>
        <w:rPr>
          <w:rFonts w:hint="eastAsia" w:ascii="仿宋" w:hAnsi="仿宋" w:eastAsia="仿宋"/>
          <w:color w:val="auto"/>
          <w:szCs w:val="21"/>
          <w:u w:val="single"/>
          <w:lang w:eastAsia="zh-CN"/>
        </w:rPr>
        <w:t>垃圾清运处置服务采购项目（第二次）</w:t>
      </w:r>
      <w:r>
        <w:rPr>
          <w:rFonts w:ascii="仿宋" w:hAnsi="仿宋" w:eastAsia="仿宋"/>
          <w:color w:val="auto"/>
          <w:szCs w:val="21"/>
        </w:rPr>
        <w:t>的</w:t>
      </w:r>
      <w:r>
        <w:rPr>
          <w:rFonts w:hint="eastAsia" w:ascii="仿宋" w:hAnsi="仿宋" w:eastAsia="仿宋"/>
          <w:color w:val="auto"/>
          <w:szCs w:val="21"/>
        </w:rPr>
        <w:t>询价</w:t>
      </w:r>
      <w:r>
        <w:rPr>
          <w:rFonts w:ascii="仿宋" w:hAnsi="仿宋" w:eastAsia="仿宋"/>
          <w:color w:val="auto"/>
          <w:szCs w:val="21"/>
        </w:rPr>
        <w:t>文件的要求，我单位正式参加贵方组织的</w:t>
      </w:r>
      <w:r>
        <w:rPr>
          <w:rFonts w:hint="eastAsia" w:ascii="仿宋" w:hAnsi="仿宋" w:eastAsia="仿宋"/>
          <w:color w:val="auto"/>
          <w:szCs w:val="21"/>
          <w:u w:val="single"/>
          <w:lang w:eastAsia="zh-CN"/>
        </w:rPr>
        <w:t>垃圾清运处置服务采购项目（第二次）</w:t>
      </w:r>
      <w:r>
        <w:rPr>
          <w:rFonts w:hint="eastAsia" w:ascii="仿宋" w:hAnsi="仿宋" w:eastAsia="仿宋"/>
          <w:bCs/>
          <w:color w:val="auto"/>
          <w:szCs w:val="21"/>
        </w:rPr>
        <w:t>报价</w:t>
      </w:r>
      <w:r>
        <w:rPr>
          <w:rFonts w:ascii="仿宋" w:hAnsi="仿宋" w:eastAsia="仿宋"/>
          <w:color w:val="auto"/>
          <w:szCs w:val="21"/>
        </w:rPr>
        <w:t>，作出以下承诺：</w:t>
      </w:r>
    </w:p>
    <w:p w14:paraId="1F07B240">
      <w:pPr>
        <w:pStyle w:val="64"/>
        <w:numPr>
          <w:ilvl w:val="0"/>
          <w:numId w:val="4"/>
        </w:numPr>
        <w:spacing w:after="78" w:line="276" w:lineRule="auto"/>
        <w:ind w:firstLine="422" w:firstLineChars="200"/>
        <w:jc w:val="both"/>
        <w:rPr>
          <w:rFonts w:hint="eastAsia" w:ascii="仿宋" w:hAnsi="仿宋" w:eastAsia="仿宋" w:cs="Times New Roman"/>
          <w:b w:val="0"/>
          <w:color w:val="auto"/>
          <w:kern w:val="2"/>
          <w:sz w:val="21"/>
          <w:szCs w:val="21"/>
        </w:rPr>
      </w:pPr>
      <w:r>
        <w:rPr>
          <w:rFonts w:hint="eastAsia" w:ascii="仿宋" w:hAnsi="仿宋" w:eastAsia="仿宋" w:cs="Times New Roman"/>
          <w:bCs/>
          <w:color w:val="auto"/>
          <w:kern w:val="2"/>
          <w:sz w:val="21"/>
          <w:szCs w:val="21"/>
        </w:rPr>
        <w:t>参选承诺</w:t>
      </w:r>
      <w:r>
        <w:rPr>
          <w:rFonts w:hint="eastAsia" w:ascii="仿宋" w:hAnsi="仿宋" w:eastAsia="仿宋" w:cs="Times New Roman"/>
          <w:b w:val="0"/>
          <w:color w:val="auto"/>
          <w:kern w:val="2"/>
          <w:sz w:val="21"/>
          <w:szCs w:val="21"/>
        </w:rPr>
        <w:t>：</w:t>
      </w:r>
    </w:p>
    <w:p w14:paraId="054DF388">
      <w:pPr>
        <w:pStyle w:val="64"/>
        <w:spacing w:after="78" w:line="276" w:lineRule="auto"/>
        <w:ind w:firstLine="420" w:firstLineChars="200"/>
        <w:jc w:val="both"/>
        <w:rPr>
          <w:rFonts w:hint="eastAsia" w:ascii="仿宋" w:hAnsi="仿宋" w:eastAsia="仿宋" w:cs="Times New Roman"/>
          <w:b w:val="0"/>
          <w:color w:val="auto"/>
          <w:kern w:val="2"/>
          <w:sz w:val="21"/>
          <w:szCs w:val="21"/>
        </w:rPr>
      </w:pPr>
      <w:r>
        <w:rPr>
          <w:rFonts w:ascii="仿宋" w:hAnsi="仿宋" w:eastAsia="仿宋" w:cs="Times New Roman"/>
          <w:b w:val="0"/>
          <w:color w:val="auto"/>
          <w:kern w:val="2"/>
          <w:sz w:val="21"/>
          <w:szCs w:val="21"/>
        </w:rPr>
        <w:t>1.提交的所有文件、资格、证明、陈述、数据均是真实的和准确的。若存在任何与提供的资料不符的情况，我公司愿为由此产生的一切后果负责。</w:t>
      </w:r>
    </w:p>
    <w:p w14:paraId="1A845750">
      <w:pPr>
        <w:tabs>
          <w:tab w:val="left" w:pos="945"/>
          <w:tab w:val="left" w:pos="1260"/>
        </w:tabs>
        <w:spacing w:after="78" w:line="276" w:lineRule="auto"/>
        <w:ind w:firstLine="420" w:firstLineChars="200"/>
        <w:rPr>
          <w:rFonts w:hint="eastAsia" w:ascii="仿宋" w:hAnsi="仿宋" w:eastAsia="仿宋"/>
          <w:color w:val="auto"/>
          <w:szCs w:val="21"/>
        </w:rPr>
      </w:pPr>
      <w:r>
        <w:rPr>
          <w:rFonts w:ascii="仿宋" w:hAnsi="仿宋" w:eastAsia="仿宋"/>
          <w:color w:val="auto"/>
          <w:szCs w:val="21"/>
        </w:rPr>
        <w:t>2.我公司完全满足</w:t>
      </w:r>
      <w:r>
        <w:rPr>
          <w:rFonts w:hint="eastAsia" w:ascii="仿宋" w:hAnsi="仿宋" w:eastAsia="仿宋"/>
          <w:color w:val="auto"/>
          <w:szCs w:val="21"/>
        </w:rPr>
        <w:t>询价公告</w:t>
      </w:r>
      <w:r>
        <w:rPr>
          <w:rFonts w:ascii="仿宋" w:hAnsi="仿宋" w:eastAsia="仿宋"/>
          <w:color w:val="auto"/>
          <w:szCs w:val="21"/>
        </w:rPr>
        <w:t>中全部实质性要求，响应贵司在</w:t>
      </w:r>
      <w:r>
        <w:rPr>
          <w:rFonts w:hint="eastAsia" w:ascii="仿宋" w:hAnsi="仿宋" w:eastAsia="仿宋"/>
          <w:color w:val="auto"/>
          <w:szCs w:val="21"/>
        </w:rPr>
        <w:t>询价</w:t>
      </w:r>
      <w:r>
        <w:rPr>
          <w:rFonts w:ascii="仿宋" w:hAnsi="仿宋" w:eastAsia="仿宋"/>
          <w:color w:val="auto"/>
          <w:szCs w:val="21"/>
        </w:rPr>
        <w:t>公告中提出的各项要求。</w:t>
      </w:r>
    </w:p>
    <w:p w14:paraId="621666A9">
      <w:pPr>
        <w:spacing w:after="78" w:line="276" w:lineRule="auto"/>
        <w:ind w:firstLine="420" w:firstLineChars="200"/>
        <w:rPr>
          <w:rFonts w:hint="eastAsia" w:ascii="仿宋" w:hAnsi="仿宋" w:eastAsia="仿宋"/>
          <w:color w:val="auto"/>
          <w:szCs w:val="21"/>
        </w:rPr>
      </w:pPr>
      <w:r>
        <w:rPr>
          <w:rFonts w:ascii="仿宋" w:hAnsi="仿宋" w:eastAsia="仿宋"/>
          <w:color w:val="auto"/>
          <w:szCs w:val="21"/>
        </w:rPr>
        <w:t>3.保证遵守</w:t>
      </w:r>
      <w:r>
        <w:rPr>
          <w:rFonts w:hint="eastAsia" w:ascii="仿宋" w:hAnsi="仿宋" w:eastAsia="仿宋"/>
          <w:color w:val="auto"/>
          <w:szCs w:val="21"/>
        </w:rPr>
        <w:t>询价</w:t>
      </w:r>
      <w:r>
        <w:rPr>
          <w:rFonts w:ascii="仿宋" w:hAnsi="仿宋" w:eastAsia="仿宋"/>
          <w:color w:val="auto"/>
          <w:szCs w:val="21"/>
        </w:rPr>
        <w:t>公告中的有关规定，保证忠实地执行双方所签署的经济合同，并承担合同规定的责任义务。</w:t>
      </w:r>
    </w:p>
    <w:p w14:paraId="106D4FFE">
      <w:pPr>
        <w:tabs>
          <w:tab w:val="left" w:pos="1110"/>
        </w:tabs>
        <w:spacing w:after="78" w:line="276" w:lineRule="auto"/>
        <w:ind w:firstLine="420" w:firstLineChars="200"/>
        <w:rPr>
          <w:rFonts w:hint="eastAsia" w:ascii="仿宋" w:hAnsi="仿宋" w:eastAsia="仿宋"/>
          <w:color w:val="auto"/>
          <w:szCs w:val="21"/>
        </w:rPr>
      </w:pPr>
      <w:r>
        <w:rPr>
          <w:rFonts w:ascii="仿宋" w:hAnsi="仿宋" w:eastAsia="仿宋"/>
          <w:color w:val="auto"/>
          <w:szCs w:val="21"/>
        </w:rPr>
        <w:t>4.愿意向贵方提供任何与该项目报价有关的数据、情况和技术资料。</w:t>
      </w:r>
    </w:p>
    <w:p w14:paraId="4CA27AA5">
      <w:pPr>
        <w:tabs>
          <w:tab w:val="left" w:pos="1110"/>
        </w:tabs>
        <w:spacing w:after="78" w:line="276" w:lineRule="auto"/>
        <w:ind w:firstLine="420" w:firstLineChars="200"/>
        <w:rPr>
          <w:rFonts w:hint="eastAsia" w:ascii="仿宋" w:hAnsi="仿宋" w:eastAsia="仿宋"/>
          <w:color w:val="auto"/>
          <w:szCs w:val="21"/>
        </w:rPr>
      </w:pPr>
      <w:r>
        <w:rPr>
          <w:rFonts w:ascii="仿宋" w:hAnsi="仿宋" w:eastAsia="仿宋"/>
          <w:color w:val="auto"/>
          <w:szCs w:val="21"/>
        </w:rPr>
        <w:t>5.我们已详细审核全部</w:t>
      </w:r>
      <w:r>
        <w:rPr>
          <w:rFonts w:hint="eastAsia" w:ascii="仿宋" w:hAnsi="仿宋" w:eastAsia="仿宋"/>
          <w:color w:val="auto"/>
          <w:szCs w:val="21"/>
        </w:rPr>
        <w:t>询价</w:t>
      </w:r>
      <w:r>
        <w:rPr>
          <w:rFonts w:ascii="仿宋" w:hAnsi="仿宋" w:eastAsia="仿宋"/>
          <w:color w:val="auto"/>
          <w:szCs w:val="21"/>
        </w:rPr>
        <w:t>公告、</w:t>
      </w:r>
      <w:r>
        <w:rPr>
          <w:rFonts w:hint="eastAsia" w:ascii="仿宋" w:hAnsi="仿宋" w:eastAsia="仿宋"/>
          <w:color w:val="auto"/>
          <w:szCs w:val="21"/>
        </w:rPr>
        <w:t>报价文件</w:t>
      </w:r>
      <w:r>
        <w:rPr>
          <w:rFonts w:ascii="仿宋" w:hAnsi="仿宋" w:eastAsia="仿宋"/>
          <w:color w:val="auto"/>
          <w:szCs w:val="21"/>
        </w:rPr>
        <w:t>，我们知道必须放弃提出含糊不清或误解问题的权利。</w:t>
      </w:r>
    </w:p>
    <w:p w14:paraId="1047EEB3">
      <w:pPr>
        <w:tabs>
          <w:tab w:val="left" w:pos="1110"/>
        </w:tabs>
        <w:spacing w:after="78" w:line="276" w:lineRule="auto"/>
        <w:ind w:firstLine="420" w:firstLineChars="200"/>
        <w:rPr>
          <w:rFonts w:hint="eastAsia" w:ascii="仿宋" w:hAnsi="仿宋" w:eastAsia="仿宋"/>
          <w:color w:val="auto"/>
          <w:szCs w:val="21"/>
        </w:rPr>
      </w:pPr>
      <w:r>
        <w:rPr>
          <w:rFonts w:ascii="仿宋" w:hAnsi="仿宋" w:eastAsia="仿宋"/>
          <w:color w:val="auto"/>
          <w:szCs w:val="21"/>
        </w:rPr>
        <w:t>6.我们完全理解贵方不一定接受最低报价或收到的任何报价。</w:t>
      </w:r>
    </w:p>
    <w:p w14:paraId="329D0BF1">
      <w:pPr>
        <w:tabs>
          <w:tab w:val="left" w:pos="1110"/>
        </w:tabs>
        <w:spacing w:after="78" w:line="276" w:lineRule="auto"/>
        <w:ind w:firstLine="420" w:firstLineChars="200"/>
        <w:rPr>
          <w:rFonts w:hint="eastAsia" w:ascii="仿宋" w:hAnsi="仿宋" w:eastAsia="仿宋"/>
          <w:color w:val="auto"/>
          <w:szCs w:val="21"/>
        </w:rPr>
      </w:pPr>
      <w:r>
        <w:rPr>
          <w:rFonts w:ascii="仿宋" w:hAnsi="仿宋" w:eastAsia="仿宋"/>
          <w:color w:val="auto"/>
          <w:szCs w:val="21"/>
        </w:rPr>
        <w:t>7.我公司承诺不将本项目转包或分包给其他任何机构。</w:t>
      </w:r>
    </w:p>
    <w:p w14:paraId="4DDFD7E5">
      <w:pPr>
        <w:tabs>
          <w:tab w:val="left" w:pos="1110"/>
        </w:tabs>
        <w:spacing w:after="78" w:line="276" w:lineRule="auto"/>
        <w:ind w:firstLine="420" w:firstLineChars="200"/>
        <w:rPr>
          <w:rFonts w:hint="eastAsia" w:ascii="仿宋" w:hAnsi="仿宋" w:eastAsia="仿宋"/>
          <w:color w:val="auto"/>
          <w:szCs w:val="21"/>
        </w:rPr>
      </w:pPr>
      <w:r>
        <w:rPr>
          <w:rFonts w:ascii="仿宋" w:hAnsi="仿宋" w:eastAsia="仿宋"/>
          <w:color w:val="auto"/>
          <w:szCs w:val="21"/>
        </w:rPr>
        <w:t>8.我公司承诺符合以下要求：</w:t>
      </w:r>
      <w:r>
        <w:rPr>
          <w:rFonts w:hint="eastAsia" w:ascii="仿宋" w:hAnsi="仿宋" w:eastAsia="仿宋"/>
          <w:color w:val="auto"/>
          <w:szCs w:val="21"/>
        </w:rPr>
        <w:t xml:space="preserve"> </w:t>
      </w:r>
    </w:p>
    <w:p w14:paraId="1F6A40A3">
      <w:pPr>
        <w:tabs>
          <w:tab w:val="left" w:pos="7665"/>
        </w:tabs>
        <w:spacing w:after="78" w:line="276" w:lineRule="auto"/>
        <w:ind w:firstLine="420" w:firstLineChars="200"/>
        <w:rPr>
          <w:rFonts w:hint="eastAsia" w:ascii="仿宋" w:hAnsi="仿宋" w:eastAsia="仿宋"/>
          <w:color w:val="auto"/>
          <w:szCs w:val="21"/>
        </w:rPr>
      </w:pPr>
      <w:bookmarkStart w:id="9" w:name="_Hlk176447526"/>
      <w:r>
        <w:rPr>
          <w:rFonts w:hint="eastAsia" w:ascii="仿宋" w:hAnsi="仿宋" w:eastAsia="仿宋"/>
          <w:color w:val="auto"/>
          <w:szCs w:val="21"/>
        </w:rPr>
        <w:t>（1）具有良好的商业信誉，近一年内或成立至今（成立不足一年的单位）在日常经营活动中未出现重大违法经营行为，未处于有关行政处罚期间，未被列入工商系统经营异常名录或严重违法失信企业名单，未被列入人民法院公布的失信被执行人名单；</w:t>
      </w:r>
    </w:p>
    <w:p w14:paraId="4A3E7BE4">
      <w:pPr>
        <w:tabs>
          <w:tab w:val="left" w:pos="7665"/>
        </w:tabs>
        <w:spacing w:after="78" w:line="276" w:lineRule="auto"/>
        <w:ind w:firstLine="420" w:firstLineChars="200"/>
        <w:rPr>
          <w:rFonts w:hint="eastAsia" w:ascii="仿宋" w:hAnsi="仿宋" w:eastAsia="仿宋"/>
          <w:color w:val="auto"/>
          <w:szCs w:val="21"/>
        </w:rPr>
      </w:pPr>
      <w:r>
        <w:rPr>
          <w:rFonts w:hint="eastAsia" w:ascii="仿宋" w:hAnsi="仿宋" w:eastAsia="仿宋"/>
          <w:color w:val="auto"/>
          <w:szCs w:val="21"/>
        </w:rPr>
        <w:t>（2）近一年内或成立至今（成立不足一年的单位）财务状况无亏损或净资产大于0；</w:t>
      </w:r>
    </w:p>
    <w:p w14:paraId="5A23A907">
      <w:pPr>
        <w:tabs>
          <w:tab w:val="left" w:pos="7665"/>
        </w:tabs>
        <w:spacing w:after="78" w:line="276" w:lineRule="auto"/>
        <w:ind w:firstLine="420" w:firstLineChars="200"/>
        <w:rPr>
          <w:rFonts w:hint="eastAsia" w:ascii="仿宋" w:hAnsi="仿宋" w:eastAsia="仿宋"/>
          <w:color w:val="auto"/>
          <w:szCs w:val="21"/>
        </w:rPr>
      </w:pPr>
      <w:r>
        <w:rPr>
          <w:rFonts w:hint="eastAsia" w:ascii="仿宋" w:hAnsi="仿宋" w:eastAsia="仿宋"/>
          <w:color w:val="auto"/>
          <w:szCs w:val="21"/>
        </w:rPr>
        <w:t>（3）近两年内（202</w:t>
      </w:r>
      <w:r>
        <w:rPr>
          <w:rFonts w:hint="eastAsia" w:ascii="仿宋" w:hAnsi="仿宋" w:eastAsia="仿宋"/>
          <w:color w:val="auto"/>
          <w:szCs w:val="21"/>
          <w:lang w:val="en-US" w:eastAsia="zh-CN"/>
        </w:rPr>
        <w:t>4</w:t>
      </w:r>
      <w:r>
        <w:rPr>
          <w:rFonts w:hint="eastAsia" w:ascii="仿宋" w:hAnsi="仿宋" w:eastAsia="仿宋"/>
          <w:color w:val="auto"/>
          <w:szCs w:val="21"/>
        </w:rPr>
        <w:t>年</w:t>
      </w:r>
      <w:r>
        <w:rPr>
          <w:rFonts w:hint="eastAsia" w:ascii="仿宋" w:hAnsi="仿宋" w:eastAsia="仿宋"/>
          <w:color w:val="auto"/>
          <w:szCs w:val="21"/>
          <w:lang w:val="en-US" w:eastAsia="zh-CN"/>
        </w:rPr>
        <w:t>2</w:t>
      </w:r>
      <w:r>
        <w:rPr>
          <w:rFonts w:hint="eastAsia" w:ascii="仿宋" w:hAnsi="仿宋" w:eastAsia="仿宋"/>
          <w:color w:val="auto"/>
          <w:szCs w:val="21"/>
        </w:rPr>
        <w:t>月至今）或成立至今（成立不足两年的单位）至少具备一项正在实施或已完成的类似业绩；</w:t>
      </w:r>
    </w:p>
    <w:p w14:paraId="25184B29">
      <w:pPr>
        <w:tabs>
          <w:tab w:val="left" w:pos="7665"/>
        </w:tabs>
        <w:spacing w:after="78" w:line="276" w:lineRule="auto"/>
        <w:ind w:firstLine="420" w:firstLineChars="200"/>
        <w:rPr>
          <w:rFonts w:hint="eastAsia" w:ascii="仿宋" w:hAnsi="仿宋" w:eastAsia="仿宋"/>
          <w:color w:val="auto"/>
          <w:szCs w:val="21"/>
        </w:rPr>
      </w:pPr>
      <w:r>
        <w:rPr>
          <w:rFonts w:hint="eastAsia" w:ascii="仿宋" w:hAnsi="仿宋" w:eastAsia="仿宋"/>
          <w:color w:val="auto"/>
          <w:szCs w:val="21"/>
        </w:rPr>
        <w:t>（4）不存在与单位负责人为同一人或者存在直接控股、管理关系的其他供应商参与同一合同项下的采购活动的行为；</w:t>
      </w:r>
    </w:p>
    <w:p w14:paraId="300820AA">
      <w:pPr>
        <w:tabs>
          <w:tab w:val="left" w:pos="7665"/>
        </w:tabs>
        <w:spacing w:after="78" w:line="276" w:lineRule="auto"/>
        <w:ind w:firstLine="420" w:firstLineChars="200"/>
        <w:rPr>
          <w:rFonts w:hint="eastAsia" w:ascii="仿宋" w:hAnsi="仿宋" w:eastAsia="仿宋"/>
          <w:color w:val="auto"/>
          <w:szCs w:val="21"/>
        </w:rPr>
      </w:pPr>
      <w:r>
        <w:rPr>
          <w:rFonts w:hint="eastAsia" w:ascii="仿宋" w:hAnsi="仿宋" w:eastAsia="仿宋"/>
          <w:color w:val="auto"/>
          <w:szCs w:val="21"/>
        </w:rPr>
        <w:t>（5）未组成联合体参选。</w:t>
      </w:r>
      <w:bookmarkEnd w:id="9"/>
    </w:p>
    <w:p w14:paraId="218F643E">
      <w:pPr>
        <w:tabs>
          <w:tab w:val="left" w:pos="7665"/>
        </w:tabs>
        <w:spacing w:after="78" w:line="276" w:lineRule="auto"/>
        <w:ind w:firstLine="420" w:firstLineChars="200"/>
        <w:rPr>
          <w:rFonts w:hint="default" w:ascii="仿宋" w:hAnsi="仿宋" w:eastAsia="仿宋"/>
          <w:color w:val="auto"/>
          <w:szCs w:val="21"/>
          <w:lang w:val="en-US" w:eastAsia="zh-CN"/>
        </w:rPr>
      </w:pPr>
      <w:r>
        <w:rPr>
          <w:rFonts w:hint="eastAsia" w:ascii="仿宋" w:hAnsi="仿宋" w:eastAsia="仿宋"/>
          <w:color w:val="auto"/>
          <w:szCs w:val="21"/>
          <w:lang w:eastAsia="zh-CN"/>
        </w:rPr>
        <w:t>（</w:t>
      </w:r>
      <w:r>
        <w:rPr>
          <w:rFonts w:hint="eastAsia" w:ascii="仿宋" w:hAnsi="仿宋" w:eastAsia="仿宋"/>
          <w:color w:val="auto"/>
          <w:szCs w:val="21"/>
          <w:lang w:val="en-US" w:eastAsia="zh-CN"/>
        </w:rPr>
        <w:t>6</w:t>
      </w:r>
      <w:r>
        <w:rPr>
          <w:rFonts w:hint="eastAsia" w:ascii="仿宋" w:hAnsi="仿宋" w:eastAsia="仿宋"/>
          <w:color w:val="auto"/>
          <w:szCs w:val="21"/>
          <w:lang w:eastAsia="zh-CN"/>
        </w:rPr>
        <w:t>）</w:t>
      </w:r>
      <w:r>
        <w:rPr>
          <w:rFonts w:hint="eastAsia" w:ascii="仿宋" w:hAnsi="仿宋" w:eastAsia="仿宋"/>
          <w:color w:val="auto"/>
          <w:szCs w:val="21"/>
          <w:lang w:val="en-US" w:eastAsia="zh-CN"/>
        </w:rPr>
        <w:t>不进行转包、分包。</w:t>
      </w:r>
    </w:p>
    <w:p w14:paraId="42D9D926">
      <w:pPr>
        <w:pStyle w:val="64"/>
        <w:numPr>
          <w:ilvl w:val="0"/>
          <w:numId w:val="4"/>
        </w:numPr>
        <w:spacing w:after="78" w:line="276" w:lineRule="auto"/>
        <w:ind w:firstLine="422" w:firstLineChars="200"/>
        <w:jc w:val="both"/>
        <w:rPr>
          <w:rFonts w:hint="eastAsia" w:ascii="仿宋" w:hAnsi="仿宋" w:eastAsia="仿宋" w:cs="Times New Roman"/>
          <w:bCs/>
          <w:color w:val="auto"/>
          <w:kern w:val="2"/>
          <w:sz w:val="21"/>
          <w:szCs w:val="21"/>
        </w:rPr>
      </w:pPr>
      <w:bookmarkStart w:id="10" w:name="_Hlk180658034"/>
      <w:r>
        <w:rPr>
          <w:rFonts w:hint="eastAsia" w:ascii="仿宋" w:hAnsi="仿宋" w:eastAsia="仿宋" w:cs="Times New Roman"/>
          <w:bCs/>
          <w:color w:val="auto"/>
          <w:kern w:val="2"/>
          <w:sz w:val="21"/>
          <w:szCs w:val="21"/>
        </w:rPr>
        <w:t>廉洁承诺：</w:t>
      </w:r>
    </w:p>
    <w:p w14:paraId="3A6C53E8">
      <w:pPr>
        <w:tabs>
          <w:tab w:val="left" w:pos="7665"/>
        </w:tabs>
        <w:spacing w:after="78" w:line="276" w:lineRule="auto"/>
        <w:ind w:firstLine="420" w:firstLineChars="200"/>
        <w:rPr>
          <w:rFonts w:hint="eastAsia" w:ascii="仿宋" w:hAnsi="仿宋" w:eastAsia="仿宋"/>
          <w:color w:val="auto"/>
          <w:szCs w:val="21"/>
        </w:rPr>
      </w:pPr>
      <w:r>
        <w:rPr>
          <w:rFonts w:ascii="仿宋" w:hAnsi="仿宋" w:eastAsia="仿宋"/>
          <w:color w:val="auto"/>
          <w:szCs w:val="21"/>
        </w:rPr>
        <w:t>为保证交易公平、公正、廉洁、诚信，抵制商业贿赂和不正当竞争，根据国家有关法律法规及廉洁建设相关规定，对于贵公司开展的</w:t>
      </w:r>
      <w:r>
        <w:rPr>
          <w:rFonts w:hint="eastAsia" w:ascii="仿宋" w:hAnsi="仿宋" w:eastAsia="仿宋"/>
          <w:color w:val="auto"/>
          <w:szCs w:val="21"/>
          <w:u w:val="single"/>
          <w:lang w:eastAsia="zh-CN"/>
        </w:rPr>
        <w:t>垃圾清运处置服务采购项目（第二次）</w:t>
      </w:r>
      <w:r>
        <w:rPr>
          <w:rFonts w:ascii="仿宋" w:hAnsi="仿宋" w:eastAsia="仿宋"/>
          <w:color w:val="auto"/>
          <w:szCs w:val="21"/>
        </w:rPr>
        <w:t>选聘，特承诺如下：</w:t>
      </w:r>
    </w:p>
    <w:p w14:paraId="68DBC199">
      <w:pPr>
        <w:tabs>
          <w:tab w:val="left" w:pos="7665"/>
        </w:tabs>
        <w:spacing w:after="78" w:line="276" w:lineRule="auto"/>
        <w:ind w:firstLine="420" w:firstLineChars="200"/>
        <w:rPr>
          <w:rFonts w:hint="eastAsia" w:ascii="仿宋" w:hAnsi="仿宋" w:eastAsia="仿宋"/>
          <w:color w:val="auto"/>
          <w:szCs w:val="21"/>
        </w:rPr>
      </w:pPr>
      <w:r>
        <w:rPr>
          <w:rFonts w:ascii="仿宋" w:hAnsi="仿宋" w:eastAsia="仿宋"/>
          <w:color w:val="auto"/>
          <w:szCs w:val="21"/>
        </w:rPr>
        <w:t>1.此次交易严格遵守相关法律、法规、相关政策，未采取任何违法违纪行为损害国家、集体利益和双方合法权益。</w:t>
      </w:r>
    </w:p>
    <w:p w14:paraId="519EEE03">
      <w:pPr>
        <w:tabs>
          <w:tab w:val="left" w:pos="7665"/>
        </w:tabs>
        <w:spacing w:after="78" w:line="276" w:lineRule="auto"/>
        <w:ind w:firstLine="420" w:firstLineChars="200"/>
        <w:rPr>
          <w:rFonts w:hint="eastAsia" w:ascii="仿宋" w:hAnsi="仿宋" w:eastAsia="仿宋"/>
          <w:color w:val="auto"/>
          <w:szCs w:val="21"/>
        </w:rPr>
      </w:pPr>
      <w:r>
        <w:rPr>
          <w:rFonts w:ascii="仿宋" w:hAnsi="仿宋" w:eastAsia="仿宋"/>
          <w:color w:val="auto"/>
          <w:szCs w:val="21"/>
        </w:rPr>
        <w:t>2.此次交易过程中所提供的一切相关资料均符合相关法律法规规定和有关要求，材料内容真实有效，无虚报、瞒报或不报的情况。</w:t>
      </w:r>
    </w:p>
    <w:p w14:paraId="591DC45A">
      <w:pPr>
        <w:tabs>
          <w:tab w:val="left" w:pos="7665"/>
        </w:tabs>
        <w:spacing w:after="78" w:line="276" w:lineRule="auto"/>
        <w:ind w:firstLine="420" w:firstLineChars="200"/>
        <w:rPr>
          <w:rFonts w:hint="eastAsia" w:ascii="仿宋" w:hAnsi="仿宋" w:eastAsia="仿宋"/>
          <w:color w:val="auto"/>
          <w:szCs w:val="21"/>
        </w:rPr>
      </w:pPr>
      <w:r>
        <w:rPr>
          <w:rFonts w:ascii="仿宋" w:hAnsi="仿宋" w:eastAsia="仿宋"/>
          <w:color w:val="auto"/>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660293AC">
      <w:pPr>
        <w:tabs>
          <w:tab w:val="left" w:pos="7665"/>
        </w:tabs>
        <w:spacing w:after="78" w:line="276" w:lineRule="auto"/>
        <w:ind w:firstLine="420" w:firstLineChars="200"/>
        <w:rPr>
          <w:rFonts w:hint="eastAsia" w:ascii="仿宋" w:hAnsi="仿宋" w:eastAsia="仿宋"/>
          <w:color w:val="auto"/>
          <w:szCs w:val="21"/>
        </w:rPr>
      </w:pPr>
      <w:r>
        <w:rPr>
          <w:rFonts w:ascii="仿宋" w:hAnsi="仿宋" w:eastAsia="仿宋"/>
          <w:color w:val="auto"/>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bookmarkEnd w:id="10"/>
    <w:p w14:paraId="0BE82BAB">
      <w:pPr>
        <w:tabs>
          <w:tab w:val="left" w:pos="1110"/>
        </w:tabs>
        <w:spacing w:after="78" w:line="276" w:lineRule="auto"/>
        <w:ind w:firstLine="420" w:firstLineChars="200"/>
        <w:rPr>
          <w:rFonts w:hint="eastAsia" w:ascii="仿宋" w:hAnsi="仿宋" w:eastAsia="仿宋"/>
          <w:color w:val="auto"/>
          <w:szCs w:val="21"/>
        </w:rPr>
      </w:pPr>
    </w:p>
    <w:p w14:paraId="64DFEE19">
      <w:pPr>
        <w:spacing w:after="78" w:line="276" w:lineRule="auto"/>
        <w:ind w:left="525"/>
        <w:rPr>
          <w:rFonts w:hint="eastAsia" w:ascii="仿宋" w:hAnsi="仿宋" w:eastAsia="仿宋"/>
          <w:color w:val="auto"/>
          <w:szCs w:val="21"/>
        </w:rPr>
      </w:pPr>
      <w:r>
        <w:rPr>
          <w:rFonts w:ascii="仿宋" w:hAnsi="仿宋" w:eastAsia="仿宋"/>
          <w:color w:val="auto"/>
          <w:szCs w:val="21"/>
        </w:rPr>
        <w:t>参选单位：</w:t>
      </w:r>
      <w:r>
        <w:rPr>
          <w:rFonts w:ascii="仿宋" w:hAnsi="仿宋" w:eastAsia="仿宋"/>
          <w:color w:val="auto"/>
          <w:szCs w:val="21"/>
          <w:u w:val="single"/>
        </w:rPr>
        <w:t>（盖</w:t>
      </w:r>
      <w:r>
        <w:rPr>
          <w:rFonts w:hint="eastAsia" w:ascii="仿宋" w:hAnsi="仿宋" w:eastAsia="仿宋"/>
          <w:color w:val="auto"/>
          <w:szCs w:val="21"/>
          <w:u w:val="single"/>
        </w:rPr>
        <w:t>章</w:t>
      </w:r>
      <w:r>
        <w:rPr>
          <w:rFonts w:ascii="仿宋" w:hAnsi="仿宋" w:eastAsia="仿宋"/>
          <w:color w:val="auto"/>
          <w:szCs w:val="21"/>
          <w:u w:val="single"/>
        </w:rPr>
        <w:t>）</w:t>
      </w:r>
    </w:p>
    <w:p w14:paraId="7DBE3103">
      <w:pPr>
        <w:spacing w:after="78" w:line="276" w:lineRule="auto"/>
        <w:ind w:firstLine="630" w:firstLineChars="300"/>
        <w:rPr>
          <w:rFonts w:hint="eastAsia" w:ascii="仿宋" w:hAnsi="仿宋" w:eastAsia="仿宋"/>
          <w:color w:val="auto"/>
          <w:szCs w:val="21"/>
        </w:rPr>
      </w:pPr>
      <w:r>
        <w:rPr>
          <w:rFonts w:ascii="仿宋" w:hAnsi="仿宋" w:eastAsia="仿宋"/>
          <w:color w:val="auto"/>
          <w:szCs w:val="21"/>
        </w:rPr>
        <w:t>年    月    日</w:t>
      </w:r>
    </w:p>
    <w:p w14:paraId="046B2A91">
      <w:pPr>
        <w:spacing w:after="78" w:line="276" w:lineRule="auto"/>
        <w:ind w:firstLine="630" w:firstLineChars="300"/>
        <w:rPr>
          <w:rFonts w:hint="eastAsia" w:ascii="仿宋" w:hAnsi="仿宋" w:eastAsia="仿宋"/>
          <w:color w:val="auto"/>
          <w:szCs w:val="21"/>
        </w:rPr>
      </w:pPr>
    </w:p>
    <w:p w14:paraId="1E4CB480">
      <w:pPr>
        <w:spacing w:after="78" w:line="276" w:lineRule="auto"/>
        <w:ind w:firstLine="630" w:firstLineChars="300"/>
        <w:rPr>
          <w:rFonts w:hint="eastAsia" w:ascii="仿宋" w:hAnsi="仿宋" w:eastAsia="仿宋"/>
          <w:color w:val="auto"/>
          <w:szCs w:val="21"/>
        </w:rPr>
      </w:pPr>
      <w:r>
        <w:rPr>
          <w:rFonts w:hint="eastAsia" w:ascii="仿宋" w:hAnsi="仿宋" w:eastAsia="仿宋"/>
          <w:color w:val="auto"/>
          <w:szCs w:val="21"/>
        </w:rPr>
        <w:br w:type="page"/>
      </w:r>
    </w:p>
    <w:p w14:paraId="7FB55256">
      <w:pPr>
        <w:pStyle w:val="4"/>
        <w:spacing w:before="156" w:beforeLines="50" w:after="156" w:afterLines="50"/>
        <w:ind w:left="1020" w:leftChars="200" w:hanging="600"/>
        <w:jc w:val="left"/>
        <w:rPr>
          <w:rFonts w:hint="eastAsia" w:ascii="仿宋" w:hAnsi="仿宋" w:eastAsia="仿宋" w:cs="宋体"/>
          <w:color w:val="auto"/>
          <w:sz w:val="24"/>
          <w:szCs w:val="21"/>
          <w:lang w:eastAsia="zh-CN"/>
        </w:rPr>
      </w:pPr>
      <w:bookmarkStart w:id="11" w:name="_Hlk180658069"/>
      <w:r>
        <w:rPr>
          <w:rFonts w:hint="eastAsia" w:ascii="仿宋" w:hAnsi="仿宋" w:eastAsia="仿宋" w:cs="宋体"/>
          <w:color w:val="auto"/>
          <w:sz w:val="24"/>
          <w:szCs w:val="21"/>
        </w:rPr>
        <w:t>营业执照</w:t>
      </w:r>
      <w:r>
        <w:rPr>
          <w:rFonts w:hint="eastAsia" w:ascii="仿宋" w:hAnsi="仿宋" w:eastAsia="仿宋" w:cs="宋体"/>
          <w:color w:val="auto"/>
          <w:sz w:val="24"/>
          <w:szCs w:val="21"/>
          <w:lang w:eastAsia="zh-CN"/>
        </w:rPr>
        <w:t>（</w:t>
      </w:r>
      <w:r>
        <w:rPr>
          <w:rFonts w:hint="eastAsia" w:ascii="仿宋" w:hAnsi="仿宋" w:eastAsia="仿宋" w:cs="宋体"/>
          <w:color w:val="auto"/>
          <w:sz w:val="24"/>
          <w:szCs w:val="21"/>
          <w:lang w:val="en-US" w:eastAsia="zh-CN"/>
        </w:rPr>
        <w:t>需盖章</w:t>
      </w:r>
      <w:r>
        <w:rPr>
          <w:rFonts w:hint="eastAsia" w:ascii="仿宋" w:hAnsi="仿宋" w:eastAsia="仿宋" w:cs="宋体"/>
          <w:color w:val="auto"/>
          <w:sz w:val="24"/>
          <w:szCs w:val="21"/>
          <w:lang w:eastAsia="zh-CN"/>
        </w:rPr>
        <w:t>）</w:t>
      </w:r>
    </w:p>
    <w:p w14:paraId="6A24A427">
      <w:pPr>
        <w:tabs>
          <w:tab w:val="left" w:pos="1110"/>
        </w:tabs>
        <w:spacing w:after="78" w:line="276" w:lineRule="auto"/>
        <w:ind w:firstLine="480" w:firstLineChars="200"/>
        <w:rPr>
          <w:rFonts w:hint="eastAsia" w:ascii="仿宋" w:hAnsi="仿宋" w:eastAsia="仿宋" w:cs="宋体"/>
          <w:color w:val="auto"/>
          <w:sz w:val="24"/>
          <w:szCs w:val="21"/>
        </w:rPr>
      </w:pPr>
      <w:r>
        <w:rPr>
          <w:rFonts w:ascii="仿宋" w:hAnsi="仿宋" w:eastAsia="仿宋" w:cs="宋体"/>
          <w:color w:val="auto"/>
          <w:sz w:val="24"/>
          <w:szCs w:val="21"/>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0" t="0" r="28575" b="19050"/>
                <wp:wrapNone/>
                <wp:docPr id="151380574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204E111F">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3201]"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izRVHtMA&#10;AAAHAQAADwAAAAAAAAABACAAAAAiAAAAZHJzL2Rvd25yZXYueG1sUEsBAhQAFAAAAAgAh07iQOA4&#10;eGddAgAAwgQAAA4AAAAAAAAAAQAgAAAAIgEAAGRycy9lMm9Eb2MueG1sUEsFBgAAAAAGAAYAWQEA&#10;APEFAAAAAA==&#10;">
                <v:fill on="t" focussize="0,0"/>
                <v:stroke weight="0.5pt" color="#000000 [3213]" joinstyle="round"/>
                <v:imagedata o:title=""/>
                <o:lock v:ext="edit" aspectratio="f"/>
                <v:textbox>
                  <w:txbxContent>
                    <w:p w14:paraId="204E111F">
                      <w:pPr>
                        <w:spacing w:after="78"/>
                      </w:pPr>
                    </w:p>
                  </w:txbxContent>
                </v:textbox>
              </v:shape>
            </w:pict>
          </mc:Fallback>
        </mc:AlternateContent>
      </w:r>
    </w:p>
    <w:p w14:paraId="1ABA5033">
      <w:pPr>
        <w:tabs>
          <w:tab w:val="left" w:pos="1110"/>
        </w:tabs>
        <w:spacing w:after="78" w:line="276" w:lineRule="auto"/>
        <w:ind w:firstLine="480" w:firstLineChars="200"/>
        <w:rPr>
          <w:rFonts w:hint="eastAsia" w:ascii="仿宋" w:hAnsi="仿宋" w:eastAsia="仿宋" w:cs="宋体"/>
          <w:color w:val="auto"/>
          <w:sz w:val="24"/>
          <w:szCs w:val="21"/>
        </w:rPr>
      </w:pPr>
    </w:p>
    <w:p w14:paraId="78A37ACF">
      <w:pPr>
        <w:tabs>
          <w:tab w:val="left" w:pos="1110"/>
        </w:tabs>
        <w:spacing w:after="78" w:line="276" w:lineRule="auto"/>
        <w:ind w:firstLine="480" w:firstLineChars="200"/>
        <w:rPr>
          <w:rFonts w:hint="eastAsia" w:ascii="仿宋" w:hAnsi="仿宋" w:eastAsia="仿宋" w:cs="宋体"/>
          <w:color w:val="auto"/>
          <w:sz w:val="24"/>
          <w:szCs w:val="21"/>
        </w:rPr>
      </w:pPr>
    </w:p>
    <w:p w14:paraId="32AB3F93">
      <w:pPr>
        <w:tabs>
          <w:tab w:val="left" w:pos="1110"/>
        </w:tabs>
        <w:spacing w:after="78" w:line="276" w:lineRule="auto"/>
        <w:ind w:firstLine="480" w:firstLineChars="200"/>
        <w:rPr>
          <w:rFonts w:hint="eastAsia" w:ascii="仿宋" w:hAnsi="仿宋" w:eastAsia="仿宋" w:cs="宋体"/>
          <w:color w:val="auto"/>
          <w:sz w:val="24"/>
          <w:szCs w:val="21"/>
        </w:rPr>
      </w:pPr>
    </w:p>
    <w:p w14:paraId="6EB2C54A">
      <w:pPr>
        <w:tabs>
          <w:tab w:val="left" w:pos="1110"/>
        </w:tabs>
        <w:spacing w:after="78" w:line="276" w:lineRule="auto"/>
        <w:ind w:firstLine="480" w:firstLineChars="200"/>
        <w:rPr>
          <w:rFonts w:hint="eastAsia" w:ascii="仿宋" w:hAnsi="仿宋" w:eastAsia="仿宋" w:cs="宋体"/>
          <w:color w:val="auto"/>
          <w:sz w:val="24"/>
          <w:szCs w:val="21"/>
        </w:rPr>
      </w:pPr>
    </w:p>
    <w:p w14:paraId="5B478E62">
      <w:pPr>
        <w:tabs>
          <w:tab w:val="left" w:pos="1110"/>
        </w:tabs>
        <w:spacing w:after="78" w:line="276" w:lineRule="auto"/>
        <w:ind w:firstLine="480" w:firstLineChars="200"/>
        <w:rPr>
          <w:rFonts w:hint="eastAsia" w:ascii="仿宋" w:hAnsi="仿宋" w:eastAsia="仿宋" w:cs="宋体"/>
          <w:color w:val="auto"/>
          <w:sz w:val="24"/>
          <w:szCs w:val="21"/>
        </w:rPr>
      </w:pPr>
    </w:p>
    <w:p w14:paraId="632E3205">
      <w:pPr>
        <w:tabs>
          <w:tab w:val="left" w:pos="1110"/>
        </w:tabs>
        <w:spacing w:after="78" w:line="276" w:lineRule="auto"/>
        <w:ind w:firstLine="480" w:firstLineChars="200"/>
        <w:rPr>
          <w:rFonts w:hint="eastAsia" w:ascii="仿宋" w:hAnsi="仿宋" w:eastAsia="仿宋" w:cs="宋体"/>
          <w:color w:val="auto"/>
          <w:sz w:val="24"/>
          <w:szCs w:val="21"/>
        </w:rPr>
      </w:pPr>
    </w:p>
    <w:p w14:paraId="7E41E3A5">
      <w:pPr>
        <w:tabs>
          <w:tab w:val="left" w:pos="1110"/>
        </w:tabs>
        <w:spacing w:after="78" w:line="276" w:lineRule="auto"/>
        <w:ind w:firstLine="480" w:firstLineChars="200"/>
        <w:rPr>
          <w:rFonts w:hint="eastAsia" w:ascii="仿宋" w:hAnsi="仿宋" w:eastAsia="仿宋" w:cs="宋体"/>
          <w:color w:val="auto"/>
          <w:sz w:val="24"/>
          <w:szCs w:val="21"/>
        </w:rPr>
      </w:pPr>
    </w:p>
    <w:p w14:paraId="40C73E7B">
      <w:pPr>
        <w:tabs>
          <w:tab w:val="left" w:pos="1110"/>
        </w:tabs>
        <w:spacing w:after="78" w:line="276" w:lineRule="auto"/>
        <w:ind w:firstLine="480" w:firstLineChars="200"/>
        <w:rPr>
          <w:rFonts w:hint="eastAsia" w:ascii="仿宋" w:hAnsi="仿宋" w:eastAsia="仿宋" w:cs="宋体"/>
          <w:color w:val="auto"/>
          <w:sz w:val="24"/>
          <w:szCs w:val="21"/>
        </w:rPr>
      </w:pPr>
    </w:p>
    <w:p w14:paraId="36B4D32B">
      <w:pPr>
        <w:tabs>
          <w:tab w:val="left" w:pos="1110"/>
        </w:tabs>
        <w:spacing w:after="78" w:line="276" w:lineRule="auto"/>
        <w:ind w:firstLine="480" w:firstLineChars="200"/>
        <w:rPr>
          <w:rFonts w:hint="eastAsia" w:ascii="仿宋" w:hAnsi="仿宋" w:eastAsia="仿宋" w:cs="宋体"/>
          <w:color w:val="auto"/>
          <w:sz w:val="24"/>
          <w:szCs w:val="21"/>
        </w:rPr>
      </w:pPr>
    </w:p>
    <w:p w14:paraId="5215F455">
      <w:pPr>
        <w:tabs>
          <w:tab w:val="left" w:pos="1110"/>
        </w:tabs>
        <w:spacing w:after="78" w:line="276" w:lineRule="auto"/>
        <w:ind w:firstLine="480" w:firstLineChars="200"/>
        <w:rPr>
          <w:rFonts w:hint="eastAsia" w:ascii="仿宋" w:hAnsi="仿宋" w:eastAsia="仿宋" w:cs="宋体"/>
          <w:color w:val="auto"/>
          <w:sz w:val="24"/>
          <w:szCs w:val="21"/>
        </w:rPr>
      </w:pPr>
    </w:p>
    <w:p w14:paraId="2F4B474F">
      <w:pPr>
        <w:tabs>
          <w:tab w:val="left" w:pos="1110"/>
        </w:tabs>
        <w:spacing w:after="78" w:line="276" w:lineRule="auto"/>
        <w:ind w:firstLine="480" w:firstLineChars="200"/>
        <w:rPr>
          <w:rFonts w:hint="eastAsia" w:ascii="仿宋" w:hAnsi="仿宋" w:eastAsia="仿宋" w:cs="宋体"/>
          <w:color w:val="auto"/>
          <w:sz w:val="24"/>
          <w:szCs w:val="21"/>
        </w:rPr>
      </w:pPr>
    </w:p>
    <w:p w14:paraId="75FB60C9">
      <w:pPr>
        <w:tabs>
          <w:tab w:val="left" w:pos="1110"/>
        </w:tabs>
        <w:spacing w:after="78" w:line="276" w:lineRule="auto"/>
        <w:ind w:firstLine="480" w:firstLineChars="200"/>
        <w:rPr>
          <w:rFonts w:hint="eastAsia" w:ascii="仿宋" w:hAnsi="仿宋" w:eastAsia="仿宋" w:cs="宋体"/>
          <w:color w:val="auto"/>
          <w:sz w:val="24"/>
          <w:szCs w:val="21"/>
        </w:rPr>
      </w:pPr>
    </w:p>
    <w:bookmarkEnd w:id="11"/>
    <w:p w14:paraId="5D306A26">
      <w:pPr>
        <w:tabs>
          <w:tab w:val="left" w:pos="1110"/>
        </w:tabs>
        <w:spacing w:after="78" w:line="276" w:lineRule="auto"/>
        <w:ind w:firstLine="480" w:firstLineChars="200"/>
        <w:rPr>
          <w:rFonts w:hint="eastAsia" w:ascii="仿宋" w:hAnsi="仿宋" w:eastAsia="仿宋" w:cs="宋体"/>
          <w:color w:val="auto"/>
          <w:sz w:val="24"/>
          <w:szCs w:val="21"/>
        </w:rPr>
      </w:pPr>
      <w:r>
        <w:rPr>
          <w:rFonts w:hint="eastAsia" w:ascii="仿宋" w:hAnsi="仿宋" w:eastAsia="仿宋" w:cs="宋体"/>
          <w:color w:val="auto"/>
          <w:sz w:val="24"/>
          <w:szCs w:val="21"/>
        </w:rPr>
        <w:br w:type="page"/>
      </w:r>
    </w:p>
    <w:p w14:paraId="25650DDF">
      <w:pPr>
        <w:pStyle w:val="4"/>
        <w:spacing w:before="156" w:beforeLines="50" w:after="156" w:afterLines="50"/>
        <w:ind w:left="1020" w:leftChars="200" w:hanging="600"/>
        <w:jc w:val="left"/>
        <w:rPr>
          <w:rFonts w:hint="eastAsia" w:ascii="仿宋" w:hAnsi="仿宋" w:eastAsia="仿宋" w:cs="宋体"/>
          <w:color w:val="auto"/>
          <w:sz w:val="24"/>
          <w:szCs w:val="21"/>
        </w:rPr>
      </w:pPr>
      <w:r>
        <w:rPr>
          <w:rFonts w:hint="eastAsia" w:ascii="仿宋" w:hAnsi="仿宋" w:eastAsia="仿宋" w:cs="宋体"/>
          <w:color w:val="auto"/>
          <w:sz w:val="24"/>
          <w:szCs w:val="21"/>
        </w:rPr>
        <w:t>现场踏勘确认表及踏勘照片</w:t>
      </w:r>
    </w:p>
    <w:p w14:paraId="30D1E43A">
      <w:pPr>
        <w:pStyle w:val="69"/>
        <w:ind w:firstLine="0" w:firstLineChars="0"/>
        <w:jc w:val="center"/>
        <w:rPr>
          <w:rFonts w:hint="eastAsia" w:ascii="仿宋" w:hAnsi="仿宋" w:eastAsia="仿宋"/>
          <w:b/>
          <w:bCs/>
          <w:color w:val="auto"/>
          <w:sz w:val="36"/>
          <w:szCs w:val="36"/>
        </w:rPr>
      </w:pPr>
      <w:r>
        <w:rPr>
          <w:rFonts w:hint="eastAsia" w:ascii="仿宋" w:hAnsi="仿宋" w:eastAsia="仿宋"/>
          <w:b/>
          <w:bCs/>
          <w:color w:val="auto"/>
          <w:sz w:val="36"/>
          <w:szCs w:val="36"/>
          <w:lang w:eastAsia="zh-CN"/>
        </w:rPr>
        <w:t>垃圾清运处置服务采购项目</w:t>
      </w:r>
      <w:bookmarkStart w:id="14" w:name="_GoBack"/>
      <w:bookmarkEnd w:id="14"/>
      <w:r>
        <w:rPr>
          <w:rFonts w:hint="eastAsia" w:ascii="仿宋" w:hAnsi="仿宋" w:eastAsia="仿宋"/>
          <w:b/>
          <w:bCs/>
          <w:color w:val="auto"/>
          <w:sz w:val="36"/>
          <w:szCs w:val="36"/>
        </w:rPr>
        <w:t>现场踏勘确认单</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6"/>
        <w:gridCol w:w="5710"/>
      </w:tblGrid>
      <w:tr w14:paraId="63545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hRule="atLeast"/>
        </w:trPr>
        <w:tc>
          <w:tcPr>
            <w:tcW w:w="2586" w:type="dxa"/>
            <w:vAlign w:val="center"/>
          </w:tcPr>
          <w:p w14:paraId="7F2D5218">
            <w:pPr>
              <w:spacing w:after="78" w:line="640" w:lineRule="exact"/>
              <w:jc w:val="center"/>
              <w:rPr>
                <w:rFonts w:eastAsia="仿宋_GB2312"/>
                <w:b/>
                <w:bCs/>
                <w:color w:val="auto"/>
                <w:sz w:val="32"/>
                <w:szCs w:val="32"/>
              </w:rPr>
            </w:pPr>
            <w:r>
              <w:rPr>
                <w:rFonts w:hint="eastAsia" w:eastAsia="仿宋_GB2312"/>
                <w:b/>
                <w:bCs/>
                <w:color w:val="auto"/>
                <w:sz w:val="32"/>
                <w:szCs w:val="32"/>
              </w:rPr>
              <w:t>项目名称</w:t>
            </w:r>
          </w:p>
        </w:tc>
        <w:tc>
          <w:tcPr>
            <w:tcW w:w="5710" w:type="dxa"/>
            <w:vAlign w:val="center"/>
          </w:tcPr>
          <w:p w14:paraId="08B3586F">
            <w:pPr>
              <w:spacing w:after="78" w:line="640" w:lineRule="exact"/>
              <w:jc w:val="center"/>
              <w:rPr>
                <w:rFonts w:eastAsia="仿宋_GB2312"/>
                <w:b/>
                <w:bCs/>
                <w:color w:val="auto"/>
                <w:sz w:val="32"/>
                <w:szCs w:val="32"/>
              </w:rPr>
            </w:pPr>
          </w:p>
        </w:tc>
      </w:tr>
      <w:tr w14:paraId="3E6B8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586" w:type="dxa"/>
            <w:vAlign w:val="center"/>
          </w:tcPr>
          <w:p w14:paraId="364A6B59">
            <w:pPr>
              <w:spacing w:after="78" w:line="640" w:lineRule="exact"/>
              <w:jc w:val="center"/>
              <w:rPr>
                <w:rFonts w:eastAsia="仿宋_GB2312"/>
                <w:b/>
                <w:bCs/>
                <w:color w:val="auto"/>
                <w:sz w:val="32"/>
                <w:szCs w:val="32"/>
              </w:rPr>
            </w:pPr>
            <w:r>
              <w:rPr>
                <w:rFonts w:hint="eastAsia" w:eastAsia="仿宋_GB2312"/>
                <w:b/>
                <w:bCs/>
                <w:color w:val="auto"/>
                <w:sz w:val="32"/>
                <w:szCs w:val="32"/>
              </w:rPr>
              <w:t>踏勘时间</w:t>
            </w:r>
          </w:p>
        </w:tc>
        <w:tc>
          <w:tcPr>
            <w:tcW w:w="5710" w:type="dxa"/>
            <w:vAlign w:val="center"/>
          </w:tcPr>
          <w:p w14:paraId="600517B6">
            <w:pPr>
              <w:spacing w:after="78" w:line="640" w:lineRule="exact"/>
              <w:jc w:val="center"/>
              <w:rPr>
                <w:rFonts w:eastAsia="仿宋_GB2312"/>
                <w:b/>
                <w:bCs/>
                <w:color w:val="auto"/>
                <w:sz w:val="32"/>
                <w:szCs w:val="32"/>
              </w:rPr>
            </w:pPr>
          </w:p>
        </w:tc>
      </w:tr>
      <w:tr w14:paraId="1CB04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586" w:type="dxa"/>
            <w:vAlign w:val="center"/>
          </w:tcPr>
          <w:p w14:paraId="3F3019F5">
            <w:pPr>
              <w:spacing w:after="78" w:line="640" w:lineRule="exact"/>
              <w:jc w:val="center"/>
              <w:rPr>
                <w:rFonts w:eastAsia="仿宋_GB2312"/>
                <w:b/>
                <w:bCs/>
                <w:color w:val="auto"/>
                <w:sz w:val="32"/>
                <w:szCs w:val="32"/>
              </w:rPr>
            </w:pPr>
            <w:r>
              <w:rPr>
                <w:rFonts w:hint="eastAsia" w:eastAsia="仿宋_GB2312"/>
                <w:b/>
                <w:bCs/>
                <w:color w:val="auto"/>
                <w:sz w:val="32"/>
                <w:szCs w:val="32"/>
              </w:rPr>
              <w:t>参选单位名称</w:t>
            </w:r>
          </w:p>
        </w:tc>
        <w:tc>
          <w:tcPr>
            <w:tcW w:w="5710" w:type="dxa"/>
            <w:vAlign w:val="center"/>
          </w:tcPr>
          <w:p w14:paraId="33609E93">
            <w:pPr>
              <w:spacing w:after="78" w:line="640" w:lineRule="exact"/>
              <w:rPr>
                <w:rFonts w:eastAsia="仿宋_GB2312"/>
                <w:b/>
                <w:bCs/>
                <w:color w:val="auto"/>
                <w:sz w:val="32"/>
                <w:szCs w:val="32"/>
              </w:rPr>
            </w:pPr>
          </w:p>
        </w:tc>
      </w:tr>
      <w:tr w14:paraId="09B0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2586" w:type="dxa"/>
            <w:vAlign w:val="center"/>
          </w:tcPr>
          <w:p w14:paraId="32A11C13">
            <w:pPr>
              <w:spacing w:after="78" w:line="640" w:lineRule="exact"/>
              <w:jc w:val="center"/>
              <w:rPr>
                <w:rFonts w:eastAsia="仿宋_GB2312"/>
                <w:b/>
                <w:bCs/>
                <w:color w:val="auto"/>
                <w:sz w:val="32"/>
                <w:szCs w:val="32"/>
              </w:rPr>
            </w:pPr>
            <w:r>
              <w:rPr>
                <w:rFonts w:hint="eastAsia" w:eastAsia="仿宋_GB2312"/>
                <w:b/>
                <w:bCs/>
                <w:color w:val="auto"/>
                <w:sz w:val="32"/>
                <w:szCs w:val="32"/>
              </w:rPr>
              <w:t>踏勘确认事项</w:t>
            </w:r>
          </w:p>
        </w:tc>
        <w:tc>
          <w:tcPr>
            <w:tcW w:w="5710" w:type="dxa"/>
            <w:vAlign w:val="center"/>
          </w:tcPr>
          <w:p w14:paraId="69BED526">
            <w:pPr>
              <w:spacing w:after="78"/>
              <w:ind w:firstLine="560" w:firstLineChars="200"/>
              <w:rPr>
                <w:rFonts w:eastAsia="仿宋_GB2312"/>
                <w:color w:val="auto"/>
                <w:sz w:val="28"/>
                <w:szCs w:val="28"/>
              </w:rPr>
            </w:pPr>
            <w:r>
              <w:rPr>
                <w:rFonts w:hint="eastAsia" w:eastAsia="仿宋_GB2312"/>
                <w:color w:val="auto"/>
                <w:sz w:val="28"/>
                <w:szCs w:val="28"/>
              </w:rPr>
              <w:t>本公司已进行实地踏勘，本公司对本项采购范围、内容及相对应的情况已进行了确认。</w:t>
            </w:r>
          </w:p>
          <w:p w14:paraId="5904013F">
            <w:pPr>
              <w:spacing w:after="78"/>
              <w:ind w:firstLine="560" w:firstLineChars="200"/>
              <w:rPr>
                <w:rFonts w:eastAsia="仿宋_GB2312"/>
                <w:color w:val="auto"/>
                <w:sz w:val="32"/>
                <w:szCs w:val="32"/>
              </w:rPr>
            </w:pPr>
            <w:r>
              <w:rPr>
                <w:rFonts w:hint="eastAsia" w:eastAsia="仿宋_GB2312"/>
                <w:color w:val="auto"/>
                <w:sz w:val="28"/>
                <w:szCs w:val="28"/>
              </w:rPr>
              <w:t>本公司承诺报价包含完成本项目全部工作所应收取的全部费用未出现任何遗漏。</w:t>
            </w:r>
          </w:p>
        </w:tc>
      </w:tr>
      <w:tr w14:paraId="5EA63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586" w:type="dxa"/>
            <w:vAlign w:val="center"/>
          </w:tcPr>
          <w:p w14:paraId="5D5DEB5B">
            <w:pPr>
              <w:spacing w:after="78" w:line="640" w:lineRule="exact"/>
              <w:jc w:val="center"/>
              <w:rPr>
                <w:rFonts w:eastAsia="仿宋_GB2312"/>
                <w:b/>
                <w:bCs/>
                <w:color w:val="auto"/>
                <w:sz w:val="32"/>
                <w:szCs w:val="32"/>
              </w:rPr>
            </w:pPr>
            <w:r>
              <w:rPr>
                <w:rFonts w:hint="eastAsia" w:eastAsia="仿宋_GB2312"/>
                <w:b/>
                <w:bCs/>
                <w:color w:val="auto"/>
                <w:sz w:val="32"/>
                <w:szCs w:val="32"/>
              </w:rPr>
              <w:t>参选单位联系人</w:t>
            </w:r>
          </w:p>
        </w:tc>
        <w:tc>
          <w:tcPr>
            <w:tcW w:w="5710" w:type="dxa"/>
            <w:vAlign w:val="center"/>
          </w:tcPr>
          <w:p w14:paraId="771AEA95">
            <w:pPr>
              <w:spacing w:after="78" w:line="640" w:lineRule="exact"/>
              <w:jc w:val="center"/>
              <w:rPr>
                <w:rFonts w:eastAsia="仿宋_GB2312"/>
                <w:b/>
                <w:bCs/>
                <w:color w:val="auto"/>
                <w:sz w:val="32"/>
                <w:szCs w:val="32"/>
              </w:rPr>
            </w:pPr>
          </w:p>
        </w:tc>
      </w:tr>
      <w:tr w14:paraId="1B2D1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586" w:type="dxa"/>
            <w:vAlign w:val="center"/>
          </w:tcPr>
          <w:p w14:paraId="2AC7152E">
            <w:pPr>
              <w:spacing w:after="78" w:line="640" w:lineRule="exact"/>
              <w:jc w:val="center"/>
              <w:rPr>
                <w:rFonts w:eastAsia="仿宋_GB2312"/>
                <w:b/>
                <w:bCs/>
                <w:color w:val="auto"/>
                <w:sz w:val="32"/>
                <w:szCs w:val="32"/>
              </w:rPr>
            </w:pPr>
            <w:r>
              <w:rPr>
                <w:rFonts w:hint="eastAsia" w:eastAsia="仿宋_GB2312"/>
                <w:b/>
                <w:bCs/>
                <w:color w:val="auto"/>
                <w:sz w:val="32"/>
                <w:szCs w:val="32"/>
              </w:rPr>
              <w:t>参选单位联系电话</w:t>
            </w:r>
          </w:p>
        </w:tc>
        <w:tc>
          <w:tcPr>
            <w:tcW w:w="5710" w:type="dxa"/>
            <w:vAlign w:val="center"/>
          </w:tcPr>
          <w:p w14:paraId="32845E94">
            <w:pPr>
              <w:spacing w:after="78" w:line="640" w:lineRule="exact"/>
              <w:jc w:val="center"/>
              <w:rPr>
                <w:rFonts w:eastAsia="仿宋_GB2312"/>
                <w:b/>
                <w:bCs/>
                <w:color w:val="auto"/>
                <w:sz w:val="32"/>
                <w:szCs w:val="32"/>
              </w:rPr>
            </w:pPr>
          </w:p>
        </w:tc>
      </w:tr>
      <w:tr w14:paraId="3ACD1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6" w:hRule="atLeast"/>
        </w:trPr>
        <w:tc>
          <w:tcPr>
            <w:tcW w:w="2586" w:type="dxa"/>
            <w:vAlign w:val="center"/>
          </w:tcPr>
          <w:p w14:paraId="2BEE4B01">
            <w:pPr>
              <w:spacing w:after="78" w:line="640" w:lineRule="exact"/>
              <w:jc w:val="center"/>
              <w:rPr>
                <w:rFonts w:eastAsia="仿宋_GB2312"/>
                <w:b/>
                <w:bCs/>
                <w:color w:val="auto"/>
                <w:sz w:val="32"/>
                <w:szCs w:val="32"/>
              </w:rPr>
            </w:pPr>
            <w:r>
              <w:rPr>
                <w:rFonts w:hint="eastAsia" w:eastAsia="仿宋_GB2312"/>
                <w:b/>
                <w:bCs/>
                <w:color w:val="auto"/>
                <w:sz w:val="32"/>
                <w:szCs w:val="32"/>
              </w:rPr>
              <w:t>采购单位项目经理签字确认</w:t>
            </w:r>
          </w:p>
        </w:tc>
        <w:tc>
          <w:tcPr>
            <w:tcW w:w="5710" w:type="dxa"/>
            <w:vAlign w:val="center"/>
          </w:tcPr>
          <w:p w14:paraId="6FC02EB7">
            <w:pPr>
              <w:spacing w:after="78" w:line="640" w:lineRule="exact"/>
              <w:jc w:val="center"/>
              <w:rPr>
                <w:rFonts w:eastAsia="仿宋_GB2312"/>
                <w:b/>
                <w:bCs/>
                <w:color w:val="auto"/>
                <w:sz w:val="32"/>
                <w:szCs w:val="32"/>
              </w:rPr>
            </w:pPr>
          </w:p>
        </w:tc>
      </w:tr>
      <w:tr w14:paraId="40899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586" w:type="dxa"/>
            <w:vAlign w:val="center"/>
          </w:tcPr>
          <w:p w14:paraId="69B890E7">
            <w:pPr>
              <w:spacing w:after="78" w:line="640" w:lineRule="exact"/>
              <w:jc w:val="center"/>
              <w:rPr>
                <w:rFonts w:eastAsia="仿宋_GB2312"/>
                <w:b/>
                <w:bCs/>
                <w:color w:val="auto"/>
                <w:sz w:val="32"/>
                <w:szCs w:val="32"/>
              </w:rPr>
            </w:pPr>
            <w:r>
              <w:rPr>
                <w:rFonts w:hint="eastAsia" w:eastAsia="仿宋_GB2312"/>
                <w:b/>
                <w:bCs/>
                <w:color w:val="auto"/>
                <w:sz w:val="32"/>
                <w:szCs w:val="32"/>
              </w:rPr>
              <w:t>备注</w:t>
            </w:r>
          </w:p>
        </w:tc>
        <w:tc>
          <w:tcPr>
            <w:tcW w:w="5710" w:type="dxa"/>
            <w:vAlign w:val="center"/>
          </w:tcPr>
          <w:p w14:paraId="689BEABF">
            <w:pPr>
              <w:spacing w:after="78" w:line="640" w:lineRule="exact"/>
              <w:jc w:val="center"/>
              <w:rPr>
                <w:rFonts w:eastAsia="仿宋_GB2312"/>
                <w:b/>
                <w:bCs/>
                <w:color w:val="auto"/>
                <w:sz w:val="32"/>
                <w:szCs w:val="32"/>
              </w:rPr>
            </w:pPr>
          </w:p>
        </w:tc>
      </w:tr>
    </w:tbl>
    <w:p w14:paraId="78CFC921">
      <w:pPr>
        <w:spacing w:after="78"/>
        <w:rPr>
          <w:color w:val="auto"/>
        </w:rPr>
      </w:pPr>
      <w:r>
        <w:rPr>
          <w:rFonts w:hint="eastAsia"/>
          <w:color w:val="auto"/>
        </w:rPr>
        <w:t>注：（1）《现场踏勘确认单》需附参选单位到项目现场踏勘的照片，</w:t>
      </w:r>
      <w:r>
        <w:rPr>
          <w:rFonts w:hint="eastAsia"/>
          <w:b/>
          <w:bCs/>
          <w:color w:val="FF0000"/>
        </w:rPr>
        <w:t>照片内应有参选单位人员及项目人员</w:t>
      </w:r>
      <w:r>
        <w:rPr>
          <w:rFonts w:hint="eastAsia"/>
          <w:color w:val="auto"/>
        </w:rPr>
        <w:t>。</w:t>
      </w:r>
    </w:p>
    <w:p w14:paraId="56640115">
      <w:pPr>
        <w:spacing w:after="78"/>
        <w:rPr>
          <w:color w:val="auto"/>
        </w:rPr>
      </w:pPr>
      <w:r>
        <w:rPr>
          <w:rFonts w:hint="eastAsia"/>
          <w:color w:val="auto"/>
        </w:rPr>
        <w:t>（2）未提供或提供的踏勘确认单填写不全、照片不完整、确认单未经采购人确认的情形，均为无效，评审专家有权不予采纳，并将视为无效报价。</w:t>
      </w:r>
    </w:p>
    <w:p w14:paraId="558A537A">
      <w:pPr>
        <w:spacing w:after="78"/>
        <w:rPr>
          <w:rFonts w:ascii="仿宋_GB2312" w:eastAsia="仿宋_GB2312"/>
          <w:b/>
          <w:bCs/>
          <w:color w:val="auto"/>
          <w:sz w:val="22"/>
          <w:szCs w:val="28"/>
        </w:rPr>
      </w:pPr>
      <w:r>
        <w:rPr>
          <w:rFonts w:hint="eastAsia" w:ascii="仿宋_GB2312" w:eastAsia="仿宋_GB2312"/>
          <w:b/>
          <w:bCs/>
          <w:color w:val="auto"/>
          <w:sz w:val="22"/>
          <w:szCs w:val="28"/>
        </w:rPr>
        <w:t>附：现场踏勘照片</w:t>
      </w:r>
    </w:p>
    <w:p w14:paraId="36B148C9">
      <w:pPr>
        <w:spacing w:after="78"/>
        <w:rPr>
          <w:color w:val="auto"/>
        </w:rPr>
      </w:pPr>
      <w:r>
        <w:rPr>
          <w:color w:val="auto"/>
        </w:rPr>
        <w:br w:type="page"/>
      </w:r>
    </w:p>
    <w:p w14:paraId="4A421C36">
      <w:pPr>
        <w:spacing w:after="78"/>
        <w:rPr>
          <w:rFonts w:hint="eastAsia" w:eastAsia="仿宋_GB2312"/>
          <w:color w:val="auto"/>
          <w:lang w:eastAsia="zh-CN"/>
        </w:rPr>
      </w:pPr>
      <w:r>
        <w:rPr>
          <w:rFonts w:hint="eastAsia" w:ascii="仿宋_GB2312" w:eastAsia="仿宋_GB2312"/>
          <w:b/>
          <w:bCs/>
          <w:color w:val="auto"/>
          <w:sz w:val="22"/>
          <w:szCs w:val="28"/>
        </w:rPr>
        <w:t>现场踏勘照片</w:t>
      </w:r>
      <w:r>
        <w:rPr>
          <w:rFonts w:hint="eastAsia" w:ascii="仿宋_GB2312" w:eastAsia="仿宋_GB2312"/>
          <w:b/>
          <w:bCs/>
          <w:color w:val="auto"/>
          <w:sz w:val="22"/>
          <w:szCs w:val="28"/>
          <w:lang w:eastAsia="zh-CN"/>
        </w:rPr>
        <w:t>（</w:t>
      </w:r>
      <w:r>
        <w:rPr>
          <w:rFonts w:hint="eastAsia" w:ascii="仿宋_GB2312" w:eastAsia="仿宋_GB2312"/>
          <w:b/>
          <w:bCs/>
          <w:color w:val="auto"/>
          <w:sz w:val="22"/>
          <w:szCs w:val="28"/>
          <w:lang w:val="en-US" w:eastAsia="zh-CN"/>
        </w:rPr>
        <w:t>需盖章</w:t>
      </w:r>
      <w:r>
        <w:rPr>
          <w:rFonts w:hint="eastAsia" w:ascii="仿宋_GB2312" w:eastAsia="仿宋_GB2312"/>
          <w:b/>
          <w:bCs/>
          <w:color w:val="auto"/>
          <w:sz w:val="22"/>
          <w:szCs w:val="28"/>
          <w:lang w:eastAsia="zh-CN"/>
        </w:rPr>
        <w:t>）</w:t>
      </w:r>
    </w:p>
    <w:p w14:paraId="6541319C">
      <w:pPr>
        <w:spacing w:after="78"/>
        <w:rPr>
          <w:color w:val="auto"/>
        </w:rPr>
      </w:pPr>
      <w:r>
        <w:rPr>
          <w:rFonts w:ascii="仿宋" w:hAnsi="仿宋" w:eastAsia="仿宋" w:cs="宋体"/>
          <w:color w:val="auto"/>
          <w:sz w:val="24"/>
          <w:szCs w:val="21"/>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3848100</wp:posOffset>
                </wp:positionV>
                <wp:extent cx="5400675" cy="3581400"/>
                <wp:effectExtent l="0" t="0" r="28575" b="19050"/>
                <wp:wrapNone/>
                <wp:docPr id="207345880"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1AEE0A49">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pt;margin-top:303pt;height:282pt;width:425.25pt;z-index:251660288;mso-width-relative:page;mso-height-relative:page;" fillcolor="#FFFFFF [3201]" filled="t" stroked="t" coordsize="21600,21600" o:gfxdata="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W7mQ7&#10;1gAAAAkBAAAPAAAAAAAAAAEAIAAAACIAAABkcnMvZG93bnJldi54bWxQSwECFAAUAAAACACHTuJA&#10;tkC8z1wCAADBBAAADgAAAAAAAAABACAAAAAlAQAAZHJzL2Uyb0RvYy54bWxQSwUGAAAAAAYABgBZ&#10;AQAA8wUAAAAA&#10;">
                <v:fill on="t" focussize="0,0"/>
                <v:stroke weight="0.5pt" color="#000000 [3213]" joinstyle="round"/>
                <v:imagedata o:title=""/>
                <o:lock v:ext="edit" aspectratio="f"/>
                <v:textbox>
                  <w:txbxContent>
                    <w:p w14:paraId="1AEE0A49">
                      <w:pPr>
                        <w:spacing w:after="78"/>
                      </w:pPr>
                    </w:p>
                  </w:txbxContent>
                </v:textbox>
              </v:shape>
            </w:pict>
          </mc:Fallback>
        </mc:AlternateContent>
      </w:r>
      <w:r>
        <w:rPr>
          <w:rFonts w:ascii="仿宋" w:hAnsi="仿宋" w:eastAsia="仿宋" w:cs="宋体"/>
          <w:color w:val="auto"/>
          <w:sz w:val="24"/>
          <w:szCs w:val="21"/>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400675" cy="3581400"/>
                <wp:effectExtent l="0" t="0" r="28575" b="19050"/>
                <wp:wrapNone/>
                <wp:docPr id="1066582398"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503CD709">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pt;margin-top:0pt;height:282pt;width:425.25pt;z-index:251661312;mso-width-relative:page;mso-height-relative:page;" fillcolor="#FFFFFF [3201]" filled="t" stroked="t" coordsize="21600,21600" o:gfxdata="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f1sYz9MA&#10;AAAFAQAADwAAAAAAAAABACAAAAAiAAAAZHJzL2Rvd25yZXYueG1sUEsBAhQAFAAAAAgAh07iQHJF&#10;1UldAgAAwgQAAA4AAAAAAAAAAQAgAAAAIgEAAGRycy9lMm9Eb2MueG1sUEsFBgAAAAAGAAYAWQEA&#10;APEFAAAAAA==&#10;">
                <v:fill on="t" focussize="0,0"/>
                <v:stroke weight="0.5pt" color="#000000 [3213]" joinstyle="round"/>
                <v:imagedata o:title=""/>
                <o:lock v:ext="edit" aspectratio="f"/>
                <v:textbox>
                  <w:txbxContent>
                    <w:p w14:paraId="503CD709">
                      <w:pPr>
                        <w:spacing w:after="78"/>
                      </w:pPr>
                    </w:p>
                  </w:txbxContent>
                </v:textbox>
              </v:shape>
            </w:pict>
          </mc:Fallback>
        </mc:AlternateContent>
      </w:r>
      <w:r>
        <w:rPr>
          <w:color w:val="auto"/>
        </w:rPr>
        <w:br w:type="page"/>
      </w:r>
    </w:p>
    <w:p w14:paraId="11192064">
      <w:pPr>
        <w:spacing w:after="78" w:line="276" w:lineRule="auto"/>
        <w:rPr>
          <w:rFonts w:hint="eastAsia" w:ascii="仿宋" w:hAnsi="仿宋" w:eastAsia="仿宋"/>
          <w:color w:val="auto"/>
          <w:szCs w:val="21"/>
        </w:rPr>
      </w:pPr>
    </w:p>
    <w:p w14:paraId="0BFC5354">
      <w:pPr>
        <w:pStyle w:val="62"/>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color w:val="auto"/>
          <w:kern w:val="0"/>
          <w:sz w:val="24"/>
        </w:rPr>
      </w:pPr>
      <w:r>
        <w:rPr>
          <w:rFonts w:hint="eastAsia" w:ascii="仿宋" w:hAnsi="仿宋" w:eastAsia="仿宋"/>
          <w:b/>
          <w:bCs/>
          <w:color w:val="auto"/>
          <w:kern w:val="0"/>
          <w:sz w:val="24"/>
          <w:lang w:eastAsia="zh-CN"/>
        </w:rPr>
        <w:t>垃圾清运处置服务采购项目（第二次）</w:t>
      </w:r>
      <w:r>
        <w:rPr>
          <w:rFonts w:hint="eastAsia" w:ascii="仿宋" w:hAnsi="仿宋" w:eastAsia="仿宋"/>
          <w:b/>
          <w:bCs/>
          <w:color w:val="auto"/>
          <w:kern w:val="0"/>
          <w:sz w:val="24"/>
        </w:rPr>
        <w:t>报价一览表</w:t>
      </w:r>
    </w:p>
    <w:p w14:paraId="6A157D6D">
      <w:pPr>
        <w:pStyle w:val="8"/>
        <w:jc w:val="center"/>
        <w:rPr>
          <w:rFonts w:hint="eastAsia" w:ascii="仿宋" w:hAnsi="仿宋" w:eastAsia="仿宋"/>
          <w:color w:val="auto"/>
          <w:sz w:val="22"/>
          <w:szCs w:val="28"/>
        </w:rPr>
      </w:pPr>
    </w:p>
    <w:tbl>
      <w:tblPr>
        <w:tblStyle w:val="21"/>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7"/>
        <w:gridCol w:w="3586"/>
        <w:gridCol w:w="1425"/>
        <w:gridCol w:w="1217"/>
        <w:gridCol w:w="2292"/>
      </w:tblGrid>
      <w:tr w14:paraId="55B4E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27" w:type="dxa"/>
            <w:vAlign w:val="center"/>
          </w:tcPr>
          <w:p w14:paraId="5579BC7A">
            <w:pPr>
              <w:spacing w:afterLines="0" w:line="300" w:lineRule="exact"/>
              <w:jc w:val="center"/>
              <w:rPr>
                <w:rFonts w:hint="eastAsia" w:ascii="仿宋" w:hAnsi="仿宋" w:eastAsia="仿宋"/>
                <w:color w:val="auto"/>
                <w:szCs w:val="21"/>
              </w:rPr>
            </w:pPr>
            <w:r>
              <w:rPr>
                <w:rFonts w:hint="eastAsia" w:ascii="仿宋" w:hAnsi="仿宋" w:eastAsia="仿宋"/>
                <w:color w:val="auto"/>
                <w:szCs w:val="21"/>
              </w:rPr>
              <w:t>报价内容</w:t>
            </w:r>
          </w:p>
        </w:tc>
        <w:tc>
          <w:tcPr>
            <w:tcW w:w="8520" w:type="dxa"/>
            <w:gridSpan w:val="4"/>
            <w:vAlign w:val="center"/>
          </w:tcPr>
          <w:p w14:paraId="3A407427">
            <w:pPr>
              <w:spacing w:afterLines="0" w:line="300" w:lineRule="exact"/>
              <w:jc w:val="center"/>
              <w:rPr>
                <w:rFonts w:hint="eastAsia" w:ascii="仿宋" w:hAnsi="仿宋" w:eastAsia="仿宋"/>
                <w:b/>
                <w:color w:val="auto"/>
                <w:szCs w:val="21"/>
                <w:lang w:eastAsia="zh-CN"/>
              </w:rPr>
            </w:pPr>
            <w:r>
              <w:rPr>
                <w:rFonts w:hint="eastAsia" w:ascii="仿宋" w:hAnsi="仿宋" w:eastAsia="仿宋"/>
                <w:b/>
                <w:color w:val="auto"/>
                <w:szCs w:val="21"/>
                <w:lang w:eastAsia="zh-CN"/>
              </w:rPr>
              <w:t>垃圾清运处置服务采购项目（第二次）</w:t>
            </w:r>
          </w:p>
        </w:tc>
      </w:tr>
      <w:tr w14:paraId="13682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Merge w:val="restart"/>
            <w:vAlign w:val="center"/>
          </w:tcPr>
          <w:p w14:paraId="17576752">
            <w:pPr>
              <w:spacing w:afterLines="0" w:line="300" w:lineRule="exact"/>
              <w:jc w:val="center"/>
              <w:rPr>
                <w:rFonts w:hint="eastAsia" w:ascii="仿宋" w:hAnsi="仿宋" w:eastAsia="仿宋"/>
                <w:color w:val="auto"/>
                <w:szCs w:val="21"/>
              </w:rPr>
            </w:pPr>
            <w:r>
              <w:rPr>
                <w:rFonts w:hint="eastAsia" w:ascii="仿宋" w:hAnsi="仿宋" w:eastAsia="仿宋"/>
                <w:color w:val="auto"/>
                <w:szCs w:val="21"/>
              </w:rPr>
              <w:t>采购单位</w:t>
            </w:r>
          </w:p>
        </w:tc>
        <w:tc>
          <w:tcPr>
            <w:tcW w:w="3586" w:type="dxa"/>
            <w:vMerge w:val="restart"/>
            <w:vAlign w:val="center"/>
          </w:tcPr>
          <w:p w14:paraId="0F237AA0">
            <w:pPr>
              <w:spacing w:afterLines="0" w:line="300" w:lineRule="exact"/>
              <w:jc w:val="center"/>
              <w:rPr>
                <w:rFonts w:hint="eastAsia" w:ascii="仿宋" w:hAnsi="仿宋" w:eastAsia="仿宋"/>
                <w:color w:val="auto"/>
                <w:szCs w:val="21"/>
              </w:rPr>
            </w:pPr>
            <w:r>
              <w:rPr>
                <w:rFonts w:hint="eastAsia" w:ascii="仿宋" w:hAnsi="仿宋" w:eastAsia="仿宋"/>
                <w:color w:val="auto"/>
                <w:szCs w:val="21"/>
              </w:rPr>
              <w:t>深圳市深水横岗咨询有限公司</w:t>
            </w:r>
          </w:p>
        </w:tc>
        <w:tc>
          <w:tcPr>
            <w:tcW w:w="1425" w:type="dxa"/>
            <w:vAlign w:val="center"/>
          </w:tcPr>
          <w:p w14:paraId="5F240AB0">
            <w:pPr>
              <w:spacing w:afterLines="0" w:line="300" w:lineRule="exact"/>
              <w:jc w:val="center"/>
              <w:rPr>
                <w:rFonts w:hint="eastAsia" w:ascii="仿宋" w:hAnsi="仿宋" w:eastAsia="仿宋"/>
                <w:color w:val="auto"/>
                <w:szCs w:val="21"/>
              </w:rPr>
            </w:pPr>
            <w:r>
              <w:rPr>
                <w:rFonts w:hint="eastAsia" w:ascii="仿宋" w:hAnsi="仿宋" w:eastAsia="仿宋"/>
                <w:color w:val="auto"/>
                <w:szCs w:val="21"/>
              </w:rPr>
              <w:t>*</w:t>
            </w:r>
            <w:r>
              <w:rPr>
                <w:rFonts w:ascii="仿宋" w:hAnsi="仿宋" w:eastAsia="仿宋"/>
                <w:color w:val="auto"/>
                <w:szCs w:val="21"/>
              </w:rPr>
              <w:t>报价方</w:t>
            </w:r>
          </w:p>
        </w:tc>
        <w:tc>
          <w:tcPr>
            <w:tcW w:w="3509" w:type="dxa"/>
            <w:gridSpan w:val="2"/>
          </w:tcPr>
          <w:p w14:paraId="04BAF57B">
            <w:pPr>
              <w:spacing w:afterLines="0"/>
              <w:jc w:val="center"/>
              <w:rPr>
                <w:rFonts w:hint="eastAsia" w:ascii="仿宋" w:hAnsi="仿宋" w:eastAsia="仿宋"/>
                <w:color w:val="auto"/>
                <w:szCs w:val="21"/>
              </w:rPr>
            </w:pPr>
          </w:p>
        </w:tc>
      </w:tr>
      <w:tr w14:paraId="1FD4A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227" w:type="dxa"/>
            <w:vMerge w:val="continue"/>
            <w:vAlign w:val="center"/>
          </w:tcPr>
          <w:p w14:paraId="1D9DE79F">
            <w:pPr>
              <w:spacing w:afterLines="0" w:line="300" w:lineRule="exact"/>
              <w:jc w:val="center"/>
              <w:rPr>
                <w:rFonts w:hint="eastAsia" w:ascii="仿宋" w:hAnsi="仿宋" w:eastAsia="仿宋"/>
                <w:color w:val="auto"/>
                <w:szCs w:val="21"/>
              </w:rPr>
            </w:pPr>
          </w:p>
        </w:tc>
        <w:tc>
          <w:tcPr>
            <w:tcW w:w="3586" w:type="dxa"/>
            <w:vMerge w:val="continue"/>
            <w:vAlign w:val="center"/>
          </w:tcPr>
          <w:p w14:paraId="4DCB7409">
            <w:pPr>
              <w:spacing w:afterLines="0" w:line="300" w:lineRule="exact"/>
              <w:jc w:val="center"/>
              <w:rPr>
                <w:rFonts w:hint="eastAsia" w:ascii="仿宋" w:hAnsi="仿宋" w:eastAsia="仿宋"/>
                <w:color w:val="auto"/>
                <w:szCs w:val="21"/>
              </w:rPr>
            </w:pPr>
          </w:p>
        </w:tc>
        <w:tc>
          <w:tcPr>
            <w:tcW w:w="1425" w:type="dxa"/>
            <w:vAlign w:val="center"/>
          </w:tcPr>
          <w:p w14:paraId="112F5CBB">
            <w:pPr>
              <w:spacing w:afterLines="0" w:line="300" w:lineRule="exact"/>
              <w:jc w:val="center"/>
              <w:rPr>
                <w:rFonts w:hint="eastAsia" w:ascii="仿宋" w:hAnsi="仿宋" w:eastAsia="仿宋"/>
                <w:color w:val="auto"/>
                <w:szCs w:val="21"/>
              </w:rPr>
            </w:pPr>
            <w:r>
              <w:rPr>
                <w:rFonts w:hint="eastAsia" w:ascii="仿宋" w:hAnsi="仿宋" w:eastAsia="仿宋"/>
                <w:color w:val="auto"/>
                <w:szCs w:val="21"/>
              </w:rPr>
              <w:t>*</w:t>
            </w:r>
            <w:r>
              <w:rPr>
                <w:rFonts w:ascii="仿宋" w:hAnsi="仿宋" w:eastAsia="仿宋"/>
                <w:color w:val="auto"/>
                <w:szCs w:val="21"/>
              </w:rPr>
              <w:t>联系人</w:t>
            </w:r>
          </w:p>
        </w:tc>
        <w:tc>
          <w:tcPr>
            <w:tcW w:w="3509" w:type="dxa"/>
            <w:gridSpan w:val="2"/>
          </w:tcPr>
          <w:p w14:paraId="61053525">
            <w:pPr>
              <w:spacing w:afterLines="0"/>
              <w:jc w:val="center"/>
              <w:rPr>
                <w:rFonts w:hint="eastAsia" w:ascii="仿宋" w:hAnsi="仿宋" w:eastAsia="仿宋"/>
                <w:color w:val="auto"/>
                <w:szCs w:val="21"/>
              </w:rPr>
            </w:pPr>
          </w:p>
        </w:tc>
      </w:tr>
      <w:tr w14:paraId="664B9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227" w:type="dxa"/>
            <w:vAlign w:val="center"/>
          </w:tcPr>
          <w:p w14:paraId="3B974E5B">
            <w:pPr>
              <w:spacing w:afterLines="0" w:line="300" w:lineRule="exact"/>
              <w:jc w:val="center"/>
              <w:rPr>
                <w:rFonts w:hint="eastAsia" w:ascii="仿宋" w:hAnsi="仿宋" w:eastAsia="仿宋"/>
                <w:color w:val="auto"/>
                <w:szCs w:val="21"/>
              </w:rPr>
            </w:pPr>
            <w:r>
              <w:rPr>
                <w:rFonts w:hint="eastAsia" w:ascii="仿宋" w:hAnsi="仿宋" w:eastAsia="仿宋"/>
                <w:color w:val="auto"/>
                <w:szCs w:val="21"/>
              </w:rPr>
              <w:t>项目地址</w:t>
            </w:r>
          </w:p>
        </w:tc>
        <w:tc>
          <w:tcPr>
            <w:tcW w:w="3586" w:type="dxa"/>
            <w:vAlign w:val="center"/>
          </w:tcPr>
          <w:p w14:paraId="36A5C93C">
            <w:pPr>
              <w:spacing w:afterLines="0" w:line="300" w:lineRule="exact"/>
              <w:jc w:val="center"/>
              <w:rPr>
                <w:rFonts w:hint="eastAsia" w:ascii="仿宋" w:hAnsi="仿宋" w:eastAsia="仿宋"/>
                <w:color w:val="auto"/>
                <w:szCs w:val="21"/>
              </w:rPr>
            </w:pPr>
            <w:r>
              <w:rPr>
                <w:rFonts w:hint="eastAsia" w:ascii="仿宋" w:hAnsi="仿宋" w:eastAsia="仿宋"/>
                <w:color w:val="auto"/>
                <w:szCs w:val="21"/>
              </w:rPr>
              <w:t>深圳市龙岗区横岗水质净化厂一期</w:t>
            </w:r>
          </w:p>
        </w:tc>
        <w:tc>
          <w:tcPr>
            <w:tcW w:w="1425" w:type="dxa"/>
            <w:vAlign w:val="center"/>
          </w:tcPr>
          <w:p w14:paraId="1125C3EA">
            <w:pPr>
              <w:spacing w:afterLines="0" w:line="300" w:lineRule="exact"/>
              <w:jc w:val="center"/>
              <w:rPr>
                <w:rFonts w:hint="eastAsia" w:ascii="仿宋" w:hAnsi="仿宋" w:eastAsia="仿宋"/>
                <w:color w:val="auto"/>
                <w:szCs w:val="21"/>
              </w:rPr>
            </w:pPr>
            <w:r>
              <w:rPr>
                <w:rFonts w:hint="eastAsia" w:ascii="仿宋" w:hAnsi="仿宋" w:eastAsia="仿宋"/>
                <w:color w:val="auto"/>
                <w:szCs w:val="21"/>
              </w:rPr>
              <w:t>*</w:t>
            </w:r>
            <w:r>
              <w:rPr>
                <w:rFonts w:ascii="仿宋" w:hAnsi="仿宋" w:eastAsia="仿宋"/>
                <w:color w:val="auto"/>
                <w:szCs w:val="21"/>
              </w:rPr>
              <w:t>电话</w:t>
            </w:r>
          </w:p>
        </w:tc>
        <w:tc>
          <w:tcPr>
            <w:tcW w:w="3509" w:type="dxa"/>
            <w:gridSpan w:val="2"/>
          </w:tcPr>
          <w:p w14:paraId="70D99590">
            <w:pPr>
              <w:spacing w:afterLines="0"/>
              <w:jc w:val="center"/>
              <w:rPr>
                <w:rFonts w:hint="eastAsia" w:ascii="仿宋" w:hAnsi="仿宋" w:eastAsia="仿宋"/>
                <w:color w:val="auto"/>
                <w:szCs w:val="21"/>
              </w:rPr>
            </w:pPr>
          </w:p>
        </w:tc>
      </w:tr>
      <w:tr w14:paraId="7E904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5"/>
            <w:vAlign w:val="center"/>
          </w:tcPr>
          <w:p w14:paraId="7E437FF1">
            <w:pPr>
              <w:spacing w:afterLines="0" w:line="300" w:lineRule="exact"/>
              <w:jc w:val="center"/>
              <w:rPr>
                <w:rFonts w:hint="eastAsia" w:ascii="仿宋" w:hAnsi="仿宋" w:eastAsia="仿宋"/>
                <w:b/>
                <w:color w:val="auto"/>
                <w:szCs w:val="21"/>
              </w:rPr>
            </w:pPr>
            <w:r>
              <w:rPr>
                <w:rFonts w:hint="eastAsia" w:ascii="仿宋" w:hAnsi="仿宋" w:eastAsia="仿宋"/>
                <w:color w:val="auto"/>
                <w:szCs w:val="21"/>
              </w:rPr>
              <w:t>*</w:t>
            </w:r>
            <w:r>
              <w:rPr>
                <w:rFonts w:ascii="仿宋" w:hAnsi="仿宋" w:eastAsia="仿宋"/>
                <w:b/>
                <w:color w:val="auto"/>
                <w:szCs w:val="21"/>
              </w:rPr>
              <w:t>明</w:t>
            </w:r>
            <w:r>
              <w:rPr>
                <w:rFonts w:hint="eastAsia" w:ascii="仿宋" w:hAnsi="仿宋" w:eastAsia="仿宋"/>
                <w:b/>
                <w:color w:val="auto"/>
                <w:szCs w:val="21"/>
              </w:rPr>
              <w:t xml:space="preserve"> </w:t>
            </w:r>
            <w:r>
              <w:rPr>
                <w:rFonts w:ascii="仿宋" w:hAnsi="仿宋" w:eastAsia="仿宋"/>
                <w:b/>
                <w:color w:val="auto"/>
                <w:szCs w:val="21"/>
              </w:rPr>
              <w:t>细</w:t>
            </w:r>
          </w:p>
        </w:tc>
      </w:tr>
      <w:tr w14:paraId="2D42A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7FAF16D2">
            <w:pPr>
              <w:spacing w:afterLines="0" w:line="440" w:lineRule="exact"/>
              <w:jc w:val="center"/>
              <w:rPr>
                <w:rFonts w:hint="eastAsia" w:ascii="仿宋" w:hAnsi="仿宋" w:eastAsia="仿宋"/>
                <w:b/>
                <w:color w:val="auto"/>
                <w:szCs w:val="21"/>
              </w:rPr>
            </w:pPr>
            <w:r>
              <w:rPr>
                <w:rFonts w:ascii="仿宋" w:hAnsi="仿宋" w:eastAsia="仿宋"/>
                <w:b/>
                <w:color w:val="auto"/>
                <w:szCs w:val="21"/>
              </w:rPr>
              <w:t>序号</w:t>
            </w:r>
          </w:p>
        </w:tc>
        <w:tc>
          <w:tcPr>
            <w:tcW w:w="3586" w:type="dxa"/>
            <w:vAlign w:val="center"/>
          </w:tcPr>
          <w:p w14:paraId="703702CC">
            <w:pPr>
              <w:spacing w:afterLines="0" w:line="440" w:lineRule="exact"/>
              <w:jc w:val="center"/>
              <w:rPr>
                <w:rFonts w:hint="eastAsia" w:ascii="仿宋" w:hAnsi="仿宋" w:eastAsia="仿宋"/>
                <w:b/>
                <w:color w:val="auto"/>
                <w:szCs w:val="21"/>
              </w:rPr>
            </w:pPr>
            <w:r>
              <w:rPr>
                <w:rFonts w:hint="eastAsia" w:ascii="仿宋" w:hAnsi="仿宋" w:eastAsia="仿宋"/>
                <w:b/>
                <w:color w:val="auto"/>
                <w:szCs w:val="21"/>
              </w:rPr>
              <w:t>名称</w:t>
            </w:r>
          </w:p>
        </w:tc>
        <w:tc>
          <w:tcPr>
            <w:tcW w:w="2642" w:type="dxa"/>
            <w:gridSpan w:val="2"/>
            <w:vAlign w:val="center"/>
          </w:tcPr>
          <w:p w14:paraId="27436AD0">
            <w:pPr>
              <w:spacing w:afterLines="0" w:line="440" w:lineRule="exact"/>
              <w:jc w:val="center"/>
              <w:rPr>
                <w:rFonts w:hint="eastAsia" w:ascii="仿宋" w:hAnsi="仿宋" w:eastAsia="仿宋"/>
                <w:b/>
                <w:color w:val="auto"/>
                <w:szCs w:val="21"/>
              </w:rPr>
            </w:pPr>
            <w:r>
              <w:rPr>
                <w:rFonts w:hint="eastAsia" w:ascii="仿宋" w:hAnsi="仿宋" w:eastAsia="仿宋"/>
                <w:b/>
                <w:color w:val="auto"/>
                <w:szCs w:val="21"/>
              </w:rPr>
              <w:t>*</w:t>
            </w:r>
            <w:r>
              <w:rPr>
                <w:rFonts w:ascii="仿宋" w:hAnsi="仿宋" w:eastAsia="仿宋"/>
                <w:b/>
                <w:color w:val="auto"/>
                <w:szCs w:val="21"/>
              </w:rPr>
              <w:t>单价</w:t>
            </w:r>
            <w:r>
              <w:rPr>
                <w:rFonts w:hint="eastAsia" w:ascii="仿宋" w:hAnsi="仿宋" w:eastAsia="仿宋"/>
                <w:b/>
                <w:color w:val="auto"/>
                <w:szCs w:val="21"/>
              </w:rPr>
              <w:t>（元</w:t>
            </w:r>
            <w:r>
              <w:rPr>
                <w:rFonts w:hint="eastAsia" w:ascii="仿宋" w:hAnsi="仿宋" w:eastAsia="仿宋"/>
                <w:b/>
                <w:color w:val="auto"/>
                <w:szCs w:val="21"/>
                <w:lang w:val="en-US" w:eastAsia="zh-CN"/>
              </w:rPr>
              <w:t>/月</w:t>
            </w:r>
            <w:r>
              <w:rPr>
                <w:rFonts w:hint="eastAsia" w:ascii="仿宋" w:hAnsi="仿宋" w:eastAsia="仿宋"/>
                <w:b/>
                <w:color w:val="auto"/>
                <w:szCs w:val="21"/>
              </w:rPr>
              <w:t>）</w:t>
            </w:r>
          </w:p>
        </w:tc>
        <w:tc>
          <w:tcPr>
            <w:tcW w:w="2292" w:type="dxa"/>
            <w:vAlign w:val="center"/>
          </w:tcPr>
          <w:p w14:paraId="6065678E">
            <w:pPr>
              <w:spacing w:afterLines="0" w:line="440" w:lineRule="exact"/>
              <w:jc w:val="center"/>
              <w:rPr>
                <w:rFonts w:hint="eastAsia" w:ascii="仿宋" w:hAnsi="仿宋" w:eastAsia="仿宋"/>
                <w:b/>
                <w:color w:val="auto"/>
                <w:szCs w:val="21"/>
              </w:rPr>
            </w:pPr>
            <w:r>
              <w:rPr>
                <w:rFonts w:ascii="仿宋" w:hAnsi="仿宋" w:eastAsia="仿宋"/>
                <w:b/>
                <w:color w:val="auto"/>
                <w:szCs w:val="21"/>
              </w:rPr>
              <w:t>备注</w:t>
            </w:r>
          </w:p>
        </w:tc>
      </w:tr>
      <w:tr w14:paraId="20308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27" w:type="dxa"/>
            <w:vAlign w:val="center"/>
          </w:tcPr>
          <w:p w14:paraId="70761C36">
            <w:pPr>
              <w:pStyle w:val="59"/>
              <w:numPr>
                <w:ilvl w:val="0"/>
                <w:numId w:val="1"/>
              </w:numPr>
              <w:spacing w:afterLines="0" w:line="300" w:lineRule="exact"/>
              <w:ind w:firstLineChars="0"/>
              <w:jc w:val="center"/>
              <w:rPr>
                <w:rFonts w:hint="eastAsia" w:ascii="仿宋" w:hAnsi="仿宋" w:eastAsia="仿宋"/>
                <w:color w:val="auto"/>
                <w:szCs w:val="21"/>
              </w:rPr>
            </w:pPr>
          </w:p>
        </w:tc>
        <w:tc>
          <w:tcPr>
            <w:tcW w:w="3586" w:type="dxa"/>
            <w:vAlign w:val="center"/>
          </w:tcPr>
          <w:p w14:paraId="2809C012">
            <w:pPr>
              <w:spacing w:afterLines="0" w:line="300" w:lineRule="exact"/>
              <w:jc w:val="center"/>
              <w:rPr>
                <w:rFonts w:hint="eastAsia" w:ascii="仿宋" w:hAnsi="仿宋" w:eastAsia="仿宋"/>
                <w:color w:val="auto"/>
                <w:szCs w:val="21"/>
                <w:lang w:val="en-US" w:eastAsia="zh-CN"/>
              </w:rPr>
            </w:pPr>
            <w:r>
              <w:rPr>
                <w:rFonts w:hint="eastAsia" w:ascii="仿宋" w:hAnsi="仿宋" w:eastAsia="仿宋"/>
                <w:color w:val="auto"/>
                <w:szCs w:val="21"/>
              </w:rPr>
              <w:t>垃圾清运处置</w:t>
            </w:r>
            <w:r>
              <w:rPr>
                <w:rFonts w:hint="eastAsia" w:ascii="仿宋" w:hAnsi="仿宋" w:eastAsia="仿宋"/>
                <w:color w:val="auto"/>
                <w:szCs w:val="21"/>
                <w:lang w:val="en-US" w:eastAsia="zh-CN"/>
              </w:rPr>
              <w:t>服务</w:t>
            </w:r>
          </w:p>
        </w:tc>
        <w:tc>
          <w:tcPr>
            <w:tcW w:w="2642" w:type="dxa"/>
            <w:gridSpan w:val="2"/>
            <w:vAlign w:val="center"/>
          </w:tcPr>
          <w:p w14:paraId="1E1C9781">
            <w:pPr>
              <w:spacing w:afterLines="0" w:line="440" w:lineRule="exact"/>
              <w:jc w:val="center"/>
              <w:rPr>
                <w:rFonts w:hint="eastAsia" w:ascii="仿宋" w:hAnsi="仿宋" w:eastAsia="仿宋"/>
                <w:color w:val="auto"/>
                <w:szCs w:val="21"/>
              </w:rPr>
            </w:pPr>
          </w:p>
        </w:tc>
        <w:tc>
          <w:tcPr>
            <w:tcW w:w="2292" w:type="dxa"/>
            <w:vAlign w:val="center"/>
          </w:tcPr>
          <w:p w14:paraId="49ECE596">
            <w:pPr>
              <w:spacing w:afterLines="0" w:line="440" w:lineRule="exact"/>
              <w:jc w:val="center"/>
              <w:rPr>
                <w:rFonts w:hint="eastAsia" w:ascii="仿宋" w:hAnsi="仿宋" w:eastAsia="仿宋"/>
                <w:color w:val="auto"/>
                <w:szCs w:val="21"/>
              </w:rPr>
            </w:pPr>
          </w:p>
        </w:tc>
      </w:tr>
      <w:tr w14:paraId="352FF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27" w:type="dxa"/>
            <w:vAlign w:val="center"/>
          </w:tcPr>
          <w:p w14:paraId="3ECA13A3">
            <w:pPr>
              <w:spacing w:afterLines="0" w:line="300" w:lineRule="exact"/>
              <w:jc w:val="center"/>
              <w:rPr>
                <w:rFonts w:hint="eastAsia" w:ascii="仿宋" w:hAnsi="仿宋" w:eastAsia="仿宋"/>
                <w:color w:val="auto"/>
                <w:szCs w:val="21"/>
              </w:rPr>
            </w:pPr>
            <w:r>
              <w:rPr>
                <w:rFonts w:hint="eastAsia" w:ascii="仿宋" w:hAnsi="仿宋" w:eastAsia="仿宋"/>
                <w:color w:val="auto"/>
                <w:szCs w:val="21"/>
              </w:rPr>
              <w:t>*</w:t>
            </w:r>
            <w:r>
              <w:rPr>
                <w:rFonts w:ascii="仿宋" w:hAnsi="仿宋" w:eastAsia="仿宋"/>
                <w:color w:val="auto"/>
                <w:szCs w:val="21"/>
              </w:rPr>
              <w:t>发票类型</w:t>
            </w:r>
          </w:p>
        </w:tc>
        <w:tc>
          <w:tcPr>
            <w:tcW w:w="3586" w:type="dxa"/>
            <w:vAlign w:val="center"/>
          </w:tcPr>
          <w:p w14:paraId="696025A9">
            <w:pPr>
              <w:spacing w:afterLines="0" w:line="300" w:lineRule="exact"/>
              <w:jc w:val="center"/>
              <w:rPr>
                <w:rFonts w:hint="eastAsia" w:ascii="仿宋" w:hAnsi="仿宋" w:eastAsia="仿宋"/>
                <w:color w:val="auto"/>
                <w:szCs w:val="21"/>
              </w:rPr>
            </w:pPr>
            <w:r>
              <w:rPr>
                <w:rFonts w:hint="eastAsia" w:ascii="仿宋" w:hAnsi="仿宋" w:eastAsia="仿宋"/>
                <w:color w:val="auto"/>
                <w:szCs w:val="21"/>
              </w:rPr>
              <w:t>增值税专用发票</w:t>
            </w:r>
          </w:p>
        </w:tc>
        <w:tc>
          <w:tcPr>
            <w:tcW w:w="1425" w:type="dxa"/>
            <w:vAlign w:val="center"/>
          </w:tcPr>
          <w:p w14:paraId="2891AF3E">
            <w:pPr>
              <w:spacing w:afterLines="0" w:line="300" w:lineRule="exact"/>
              <w:jc w:val="center"/>
              <w:rPr>
                <w:rFonts w:hint="eastAsia" w:ascii="仿宋" w:hAnsi="仿宋" w:eastAsia="仿宋"/>
                <w:color w:val="auto"/>
                <w:szCs w:val="21"/>
              </w:rPr>
            </w:pPr>
            <w:r>
              <w:rPr>
                <w:rFonts w:hint="eastAsia" w:ascii="仿宋" w:hAnsi="仿宋" w:eastAsia="仿宋"/>
                <w:color w:val="auto"/>
                <w:szCs w:val="21"/>
              </w:rPr>
              <w:t>*</w:t>
            </w:r>
            <w:r>
              <w:rPr>
                <w:rFonts w:ascii="仿宋" w:hAnsi="仿宋" w:eastAsia="仿宋"/>
                <w:color w:val="auto"/>
                <w:szCs w:val="21"/>
              </w:rPr>
              <w:t>税点</w:t>
            </w:r>
          </w:p>
        </w:tc>
        <w:tc>
          <w:tcPr>
            <w:tcW w:w="3509" w:type="dxa"/>
            <w:gridSpan w:val="2"/>
            <w:vAlign w:val="center"/>
          </w:tcPr>
          <w:p w14:paraId="77FCB81C">
            <w:pPr>
              <w:spacing w:afterLines="0" w:line="300" w:lineRule="exact"/>
              <w:jc w:val="center"/>
              <w:rPr>
                <w:rFonts w:hint="eastAsia" w:ascii="仿宋" w:hAnsi="仿宋" w:eastAsia="仿宋"/>
                <w:color w:val="auto"/>
                <w:szCs w:val="21"/>
              </w:rPr>
            </w:pPr>
            <w:r>
              <w:rPr>
                <w:rFonts w:hint="eastAsia" w:ascii="仿宋" w:hAnsi="仿宋" w:eastAsia="仿宋"/>
                <w:color w:val="auto"/>
                <w:szCs w:val="21"/>
                <w:lang w:val="en-US" w:eastAsia="zh-CN"/>
              </w:rPr>
              <w:t xml:space="preserve"> </w:t>
            </w:r>
            <w:r>
              <w:rPr>
                <w:rFonts w:ascii="仿宋" w:hAnsi="仿宋" w:eastAsia="仿宋"/>
                <w:color w:val="auto"/>
                <w:szCs w:val="21"/>
              </w:rPr>
              <w:t>%</w:t>
            </w:r>
          </w:p>
        </w:tc>
      </w:tr>
      <w:tr w14:paraId="57D4D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227" w:type="dxa"/>
            <w:vAlign w:val="center"/>
          </w:tcPr>
          <w:p w14:paraId="0CC350CE">
            <w:pPr>
              <w:spacing w:afterLines="0" w:line="300" w:lineRule="exact"/>
              <w:jc w:val="center"/>
              <w:rPr>
                <w:rFonts w:hint="eastAsia" w:ascii="仿宋" w:hAnsi="仿宋" w:eastAsia="仿宋"/>
                <w:color w:val="auto"/>
                <w:szCs w:val="21"/>
              </w:rPr>
            </w:pPr>
            <w:r>
              <w:rPr>
                <w:rFonts w:hint="eastAsia" w:ascii="仿宋" w:hAnsi="仿宋" w:eastAsia="仿宋"/>
                <w:color w:val="auto"/>
                <w:szCs w:val="21"/>
              </w:rPr>
              <w:t>付款方式</w:t>
            </w:r>
          </w:p>
        </w:tc>
        <w:tc>
          <w:tcPr>
            <w:tcW w:w="8520" w:type="dxa"/>
            <w:gridSpan w:val="4"/>
            <w:vAlign w:val="center"/>
          </w:tcPr>
          <w:p w14:paraId="3BFF9A72">
            <w:pPr>
              <w:spacing w:afterLines="0" w:line="300" w:lineRule="exact"/>
              <w:jc w:val="left"/>
              <w:rPr>
                <w:rFonts w:hint="eastAsia" w:ascii="仿宋" w:hAnsi="仿宋" w:eastAsia="仿宋"/>
                <w:color w:val="auto"/>
                <w:szCs w:val="21"/>
              </w:rPr>
            </w:pPr>
            <w:r>
              <w:rPr>
                <w:rFonts w:hint="eastAsia" w:ascii="仿宋" w:hAnsi="仿宋" w:eastAsia="仿宋"/>
                <w:color w:val="auto"/>
                <w:szCs w:val="21"/>
                <w:lang w:val="en-US" w:eastAsia="zh-CN"/>
              </w:rPr>
              <w:t>签订单价合同，</w:t>
            </w:r>
            <w:r>
              <w:rPr>
                <w:rFonts w:hint="eastAsia" w:ascii="仿宋" w:hAnsi="仿宋" w:eastAsia="仿宋"/>
                <w:color w:val="auto"/>
                <w:szCs w:val="21"/>
              </w:rPr>
              <w:t>按月付款</w:t>
            </w:r>
          </w:p>
        </w:tc>
      </w:tr>
      <w:tr w14:paraId="4F167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1227" w:type="dxa"/>
            <w:vAlign w:val="center"/>
          </w:tcPr>
          <w:p w14:paraId="5791410B">
            <w:pPr>
              <w:spacing w:afterLines="0" w:line="300" w:lineRule="exact"/>
              <w:jc w:val="center"/>
              <w:rPr>
                <w:rFonts w:hint="eastAsia" w:ascii="仿宋" w:hAnsi="仿宋" w:eastAsia="仿宋"/>
                <w:color w:val="auto"/>
                <w:szCs w:val="21"/>
              </w:rPr>
            </w:pPr>
            <w:r>
              <w:rPr>
                <w:rFonts w:hint="eastAsia" w:ascii="仿宋" w:hAnsi="仿宋" w:eastAsia="仿宋"/>
                <w:color w:val="auto"/>
                <w:szCs w:val="21"/>
              </w:rPr>
              <w:t>*</w:t>
            </w:r>
            <w:r>
              <w:rPr>
                <w:rFonts w:hint="eastAsia" w:ascii="仿宋" w:hAnsi="仿宋" w:eastAsia="仿宋"/>
                <w:color w:val="auto"/>
                <w:szCs w:val="21"/>
                <w:lang w:val="en-US" w:eastAsia="zh-CN"/>
              </w:rPr>
              <w:t>服务</w:t>
            </w:r>
            <w:r>
              <w:rPr>
                <w:rFonts w:hint="eastAsia" w:ascii="仿宋" w:hAnsi="仿宋" w:eastAsia="仿宋"/>
                <w:color w:val="auto"/>
                <w:szCs w:val="21"/>
              </w:rPr>
              <w:t>期</w:t>
            </w:r>
          </w:p>
        </w:tc>
        <w:tc>
          <w:tcPr>
            <w:tcW w:w="3586" w:type="dxa"/>
            <w:vAlign w:val="center"/>
          </w:tcPr>
          <w:p w14:paraId="7A7917F6">
            <w:pPr>
              <w:spacing w:afterLines="0" w:line="300" w:lineRule="exact"/>
              <w:jc w:val="left"/>
              <w:rPr>
                <w:rFonts w:hint="default" w:ascii="仿宋" w:hAnsi="仿宋" w:eastAsia="仿宋"/>
                <w:color w:val="auto"/>
                <w:szCs w:val="21"/>
                <w:lang w:val="en-US" w:eastAsia="zh-CN"/>
              </w:rPr>
            </w:pPr>
            <w:r>
              <w:rPr>
                <w:rFonts w:hint="eastAsia" w:ascii="仿宋" w:hAnsi="仿宋" w:eastAsia="仿宋"/>
                <w:color w:val="auto"/>
                <w:szCs w:val="21"/>
              </w:rPr>
              <w:t>1年</w:t>
            </w:r>
            <w:r>
              <w:rPr>
                <w:rFonts w:hint="eastAsia" w:ascii="仿宋" w:hAnsi="仿宋" w:eastAsia="仿宋"/>
                <w:color w:val="auto"/>
                <w:szCs w:val="21"/>
                <w:lang w:eastAsia="zh-CN"/>
              </w:rPr>
              <w:t>，</w:t>
            </w:r>
            <w:r>
              <w:rPr>
                <w:rFonts w:hint="eastAsia" w:ascii="仿宋" w:hAnsi="仿宋" w:eastAsia="仿宋"/>
                <w:color w:val="auto"/>
                <w:szCs w:val="21"/>
                <w:lang w:val="en-US" w:eastAsia="zh-CN"/>
              </w:rPr>
              <w:t>具体时间以合同签订时间为准</w:t>
            </w:r>
          </w:p>
        </w:tc>
        <w:tc>
          <w:tcPr>
            <w:tcW w:w="1425" w:type="dxa"/>
            <w:vAlign w:val="center"/>
          </w:tcPr>
          <w:p w14:paraId="129937D3">
            <w:pPr>
              <w:spacing w:afterLines="0" w:line="300" w:lineRule="exact"/>
              <w:jc w:val="left"/>
              <w:rPr>
                <w:rFonts w:hint="eastAsia" w:ascii="仿宋" w:hAnsi="仿宋" w:eastAsia="仿宋"/>
                <w:color w:val="auto"/>
                <w:szCs w:val="21"/>
              </w:rPr>
            </w:pPr>
            <w:r>
              <w:rPr>
                <w:rFonts w:hint="eastAsia" w:ascii="仿宋" w:hAnsi="仿宋" w:eastAsia="仿宋"/>
                <w:color w:val="auto"/>
                <w:szCs w:val="21"/>
              </w:rPr>
              <w:t>其他</w:t>
            </w:r>
          </w:p>
        </w:tc>
        <w:tc>
          <w:tcPr>
            <w:tcW w:w="3509" w:type="dxa"/>
            <w:gridSpan w:val="2"/>
            <w:vAlign w:val="center"/>
          </w:tcPr>
          <w:p w14:paraId="1AFF4C15">
            <w:pPr>
              <w:spacing w:afterLines="0" w:line="300" w:lineRule="exact"/>
              <w:jc w:val="left"/>
              <w:rPr>
                <w:rFonts w:hint="eastAsia" w:ascii="仿宋" w:hAnsi="仿宋" w:eastAsia="仿宋"/>
                <w:color w:val="auto"/>
                <w:szCs w:val="21"/>
                <w:lang w:val="en-US" w:eastAsia="zh-CN"/>
              </w:rPr>
            </w:pPr>
            <w:r>
              <w:rPr>
                <w:rFonts w:hint="eastAsia" w:ascii="仿宋" w:hAnsi="仿宋" w:eastAsia="仿宋"/>
                <w:color w:val="auto"/>
                <w:szCs w:val="21"/>
                <w:lang w:val="en-US" w:eastAsia="zh-CN"/>
              </w:rPr>
              <w:t>/</w:t>
            </w:r>
          </w:p>
        </w:tc>
      </w:tr>
      <w:tr w14:paraId="606ED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47" w:type="dxa"/>
            <w:gridSpan w:val="5"/>
            <w:vAlign w:val="center"/>
          </w:tcPr>
          <w:p w14:paraId="2CFEAE51">
            <w:pPr>
              <w:spacing w:afterLines="0" w:line="300" w:lineRule="exact"/>
              <w:jc w:val="left"/>
              <w:rPr>
                <w:rFonts w:hint="eastAsia" w:ascii="仿宋" w:hAnsi="仿宋" w:eastAsia="仿宋"/>
                <w:color w:val="auto"/>
                <w:szCs w:val="21"/>
              </w:rPr>
            </w:pPr>
            <w:r>
              <w:rPr>
                <w:rFonts w:hint="eastAsia" w:ascii="仿宋" w:hAnsi="仿宋" w:eastAsia="仿宋"/>
                <w:color w:val="auto"/>
                <w:szCs w:val="21"/>
              </w:rPr>
              <w:t>1、以上为参考报价格式，可自行修改；如使用本报价单模板，标“*”为必填项;</w:t>
            </w:r>
          </w:p>
          <w:p w14:paraId="529EC679">
            <w:pPr>
              <w:spacing w:afterLines="0" w:line="300" w:lineRule="exact"/>
              <w:jc w:val="left"/>
              <w:rPr>
                <w:rFonts w:hint="eastAsia" w:ascii="仿宋" w:hAnsi="仿宋" w:eastAsia="仿宋"/>
                <w:color w:val="auto"/>
                <w:szCs w:val="21"/>
              </w:rPr>
            </w:pPr>
            <w:r>
              <w:rPr>
                <w:rFonts w:hint="eastAsia" w:ascii="仿宋" w:hAnsi="仿宋" w:eastAsia="仿宋"/>
                <w:color w:val="auto"/>
                <w:szCs w:val="21"/>
              </w:rPr>
              <w:t>2、供应商报价应包含乙方履行本合同项下全部工作内容、职责及义务所需的一切费用，包括但不限于人员工资和福利、保险、</w:t>
            </w:r>
            <w:r>
              <w:rPr>
                <w:rFonts w:hint="eastAsia" w:ascii="仿宋" w:hAnsi="仿宋" w:eastAsia="仿宋"/>
                <w:color w:val="auto"/>
                <w:szCs w:val="21"/>
                <w:lang w:val="en-US" w:eastAsia="zh-CN"/>
              </w:rPr>
              <w:t>运输费</w:t>
            </w:r>
            <w:r>
              <w:rPr>
                <w:rFonts w:hint="eastAsia" w:ascii="仿宋" w:hAnsi="仿宋" w:eastAsia="仿宋"/>
                <w:color w:val="auto"/>
                <w:szCs w:val="21"/>
              </w:rPr>
              <w:t>、机械费、设备费、措施费、管理费、利润、税金等与本合同全部工作内容有关的一切费用;</w:t>
            </w:r>
          </w:p>
          <w:p w14:paraId="0BBD72F7">
            <w:pPr>
              <w:spacing w:afterLines="0" w:line="300" w:lineRule="exact"/>
              <w:jc w:val="left"/>
              <w:rPr>
                <w:rFonts w:hint="default" w:ascii="仿宋" w:hAnsi="仿宋" w:eastAsia="仿宋"/>
                <w:color w:val="auto"/>
                <w:szCs w:val="21"/>
                <w:lang w:val="en-US" w:eastAsia="zh-CN"/>
              </w:rPr>
            </w:pPr>
            <w:r>
              <w:rPr>
                <w:rFonts w:hint="eastAsia" w:ascii="仿宋" w:hAnsi="仿宋" w:eastAsia="仿宋"/>
                <w:color w:val="auto"/>
                <w:szCs w:val="21"/>
                <w:lang w:val="en-US" w:eastAsia="zh-CN"/>
              </w:rPr>
              <w:t>4、本采购项目以不含税价进行对比，不含税价计算方式：不含税价=含税价/（1+税率）。</w:t>
            </w:r>
          </w:p>
          <w:p w14:paraId="3030EFDE">
            <w:pPr>
              <w:spacing w:afterLines="0" w:line="300" w:lineRule="exact"/>
              <w:jc w:val="left"/>
              <w:rPr>
                <w:rFonts w:hint="eastAsia" w:ascii="仿宋" w:hAnsi="仿宋" w:eastAsia="仿宋"/>
                <w:color w:val="auto"/>
                <w:szCs w:val="21"/>
              </w:rPr>
            </w:pPr>
            <w:r>
              <w:rPr>
                <w:rFonts w:hint="eastAsia" w:ascii="仿宋" w:hAnsi="仿宋" w:eastAsia="仿宋"/>
                <w:color w:val="auto"/>
                <w:szCs w:val="21"/>
                <w:lang w:val="en-US" w:eastAsia="zh-CN"/>
              </w:rPr>
              <w:t>5</w:t>
            </w:r>
            <w:r>
              <w:rPr>
                <w:rFonts w:hint="eastAsia" w:ascii="仿宋" w:hAnsi="仿宋" w:eastAsia="仿宋"/>
                <w:color w:val="auto"/>
                <w:szCs w:val="21"/>
              </w:rPr>
              <w:t>、以上报价为最终报价，无现场议价，报价人参与报价即视为已知悉并接受该情况。</w:t>
            </w:r>
          </w:p>
        </w:tc>
      </w:tr>
    </w:tbl>
    <w:p w14:paraId="18533B31">
      <w:pPr>
        <w:snapToGrid w:val="0"/>
        <w:spacing w:afterLines="0" w:line="360" w:lineRule="auto"/>
        <w:rPr>
          <w:rFonts w:hint="eastAsia" w:ascii="仿宋" w:hAnsi="仿宋" w:eastAsia="仿宋" w:cs="Arial"/>
          <w:color w:val="auto"/>
        </w:rPr>
      </w:pPr>
    </w:p>
    <w:p w14:paraId="4C128D02">
      <w:pPr>
        <w:snapToGrid w:val="0"/>
        <w:spacing w:afterLines="0" w:line="360" w:lineRule="auto"/>
        <w:ind w:firstLine="525" w:firstLineChars="250"/>
        <w:jc w:val="right"/>
        <w:rPr>
          <w:rFonts w:hint="eastAsia" w:ascii="仿宋" w:hAnsi="仿宋" w:eastAsia="仿宋" w:cs="Arial"/>
          <w:color w:val="auto"/>
        </w:rPr>
      </w:pPr>
    </w:p>
    <w:p w14:paraId="7EB86721">
      <w:pPr>
        <w:snapToGrid w:val="0"/>
        <w:spacing w:afterLines="0" w:line="360" w:lineRule="auto"/>
        <w:ind w:firstLine="525" w:firstLineChars="250"/>
        <w:jc w:val="right"/>
        <w:rPr>
          <w:rFonts w:hint="eastAsia" w:ascii="仿宋" w:hAnsi="仿宋" w:eastAsia="仿宋" w:cs="Arial"/>
          <w:color w:val="auto"/>
        </w:rPr>
      </w:pPr>
    </w:p>
    <w:p w14:paraId="0359624A">
      <w:pPr>
        <w:pStyle w:val="19"/>
        <w:spacing w:after="78"/>
        <w:rPr>
          <w:color w:val="auto"/>
        </w:rPr>
      </w:pPr>
    </w:p>
    <w:p w14:paraId="171C69C2">
      <w:pPr>
        <w:wordWrap w:val="0"/>
        <w:snapToGrid w:val="0"/>
        <w:spacing w:afterLines="0" w:line="360" w:lineRule="auto"/>
        <w:ind w:firstLine="525" w:firstLineChars="250"/>
        <w:jc w:val="right"/>
        <w:rPr>
          <w:rFonts w:hint="eastAsia" w:ascii="仿宋" w:hAnsi="仿宋" w:eastAsia="仿宋" w:cs="Arial"/>
          <w:color w:val="auto"/>
        </w:rPr>
      </w:pPr>
      <w:r>
        <w:rPr>
          <w:rFonts w:hint="eastAsia" w:ascii="仿宋" w:hAnsi="仿宋" w:eastAsia="仿宋" w:cs="Arial"/>
          <w:color w:val="auto"/>
        </w:rPr>
        <w:t xml:space="preserve">    报价单位盖章 </w:t>
      </w:r>
      <w:r>
        <w:rPr>
          <w:rFonts w:ascii="仿宋" w:hAnsi="仿宋" w:eastAsia="仿宋" w:cs="Arial"/>
          <w:color w:val="auto"/>
        </w:rPr>
        <w:t xml:space="preserve">          </w:t>
      </w:r>
    </w:p>
    <w:p w14:paraId="3811E5C8">
      <w:pPr>
        <w:spacing w:after="78" w:line="288" w:lineRule="auto"/>
        <w:jc w:val="right"/>
        <w:rPr>
          <w:rFonts w:hint="eastAsia" w:ascii="仿宋" w:hAnsi="仿宋" w:eastAsia="仿宋"/>
          <w:b/>
          <w:color w:val="auto"/>
          <w:szCs w:val="21"/>
        </w:rPr>
      </w:pPr>
      <w:r>
        <w:rPr>
          <w:rFonts w:hint="eastAsia" w:ascii="仿宋" w:hAnsi="仿宋" w:eastAsia="仿宋" w:cs="Arial"/>
          <w:color w:val="auto"/>
        </w:rPr>
        <w:t xml:space="preserve">时间：    年      月   日   </w:t>
      </w:r>
      <w:r>
        <w:rPr>
          <w:rFonts w:ascii="仿宋" w:hAnsi="仿宋" w:eastAsia="仿宋"/>
          <w:b/>
          <w:color w:val="auto"/>
          <w:szCs w:val="21"/>
        </w:rPr>
        <w:br w:type="page"/>
      </w:r>
    </w:p>
    <w:p w14:paraId="21A90D3D">
      <w:pPr>
        <w:spacing w:after="78" w:line="288" w:lineRule="auto"/>
        <w:rPr>
          <w:rFonts w:hint="eastAsia" w:ascii="仿宋" w:hAnsi="仿宋" w:eastAsia="仿宋"/>
          <w:b/>
          <w:color w:val="auto"/>
          <w:szCs w:val="21"/>
        </w:rPr>
      </w:pPr>
    </w:p>
    <w:p w14:paraId="6D6D9FFE">
      <w:pPr>
        <w:pStyle w:val="62"/>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color w:val="auto"/>
          <w:kern w:val="0"/>
          <w:sz w:val="24"/>
        </w:rPr>
      </w:pPr>
      <w:bookmarkStart w:id="12" w:name="_Toc133335897"/>
      <w:bookmarkStart w:id="13" w:name="_Toc116850266"/>
      <w:r>
        <w:rPr>
          <w:rFonts w:hint="eastAsia" w:ascii="仿宋" w:hAnsi="仿宋" w:eastAsia="仿宋"/>
          <w:b/>
          <w:bCs/>
          <w:color w:val="auto"/>
          <w:kern w:val="0"/>
          <w:sz w:val="24"/>
        </w:rPr>
        <w:t>响应供应商认为有必要提供的其他材料</w:t>
      </w:r>
      <w:bookmarkEnd w:id="12"/>
      <w:bookmarkEnd w:id="13"/>
    </w:p>
    <w:p w14:paraId="146003B0">
      <w:pPr>
        <w:spacing w:after="78" w:line="288" w:lineRule="auto"/>
        <w:rPr>
          <w:rFonts w:hint="eastAsia" w:ascii="仿宋" w:hAnsi="仿宋" w:eastAsia="仿宋"/>
          <w:b/>
          <w:color w:val="auto"/>
          <w:szCs w:val="21"/>
        </w:rPr>
      </w:pPr>
    </w:p>
    <w:sectPr>
      <w:headerReference r:id="rId9" w:type="first"/>
      <w:footerReference r:id="rId12" w:type="first"/>
      <w:headerReference r:id="rId7" w:type="default"/>
      <w:footerReference r:id="rId10" w:type="default"/>
      <w:headerReference r:id="rId8" w:type="even"/>
      <w:footerReference r:id="rId11"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长城小">
    <w:altName w:val="宋体"/>
    <w:panose1 w:val="00000000000000000000"/>
    <w:charset w:val="86"/>
    <w:family w:val="modern"/>
    <w:pitch w:val="default"/>
    <w:sig w:usb0="00000000" w:usb1="00000000" w:usb2="00000000" w:usb3="00000000" w:csb0="00040001" w:csb1="00000000"/>
  </w:font>
  <w:font w:name="长城小标宋体">
    <w:altName w:val="宋体"/>
    <w:panose1 w:val="02010609010101010101"/>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Times New Roman Regular">
    <w:altName w:val="Times New Roman"/>
    <w:panose1 w:val="02020603050405020304"/>
    <w:charset w:val="00"/>
    <w:family w:val="auto"/>
    <w:pitch w:val="default"/>
    <w:sig w:usb0="00000000" w:usb1="00000000"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6446A">
    <w:pPr>
      <w:pStyle w:val="13"/>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32FDAB">
                          <w:pPr>
                            <w:pStyle w:val="13"/>
                            <w:jc w:val="both"/>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hint="eastAsia" w:eastAsia="宋体"/>
                            </w:rPr>
                            <w:t>一</w:t>
                          </w:r>
                          <w:r>
                            <w:rPr>
                              <w:rFonts w:hint="eastAsia" w:eastAsia="宋体"/>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0F32FDAB">
                    <w:pPr>
                      <w:pStyle w:val="13"/>
                      <w:jc w:val="both"/>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hint="eastAsia" w:eastAsia="宋体"/>
                      </w:rPr>
                      <w:t>一</w:t>
                    </w:r>
                    <w:r>
                      <w:rPr>
                        <w:rFonts w:hint="eastAsia" w:eastAsia="宋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66464B5A">
        <w:pPr>
          <w:pStyle w:val="13"/>
          <w:spacing w:after="60"/>
        </w:pPr>
        <w:r>
          <w:t xml:space="preserve">     </w:t>
        </w:r>
      </w:p>
    </w:sdtContent>
  </w:sdt>
  <w:p w14:paraId="31C5BB26">
    <w:pPr>
      <w:spacing w:after="6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D8C1B">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3D5C9">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41CB1">
    <w:pPr>
      <w:pStyle w:val="14"/>
      <w:pBdr>
        <w:bottom w:val="none" w:color="auto" w:sz="0" w:space="3"/>
      </w:pBdr>
      <w:tabs>
        <w:tab w:val="clear" w:pos="4153"/>
      </w:tabs>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32668">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68A2F">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7BF8E">
    <w:pPr>
      <w:pStyle w:val="14"/>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6"/>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396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Q5MzFmMDdlMGZmZGRjNjMwNTEwZTMyMTc3NTMzYjQifQ=="/>
  </w:docVars>
  <w:rsids>
    <w:rsidRoot w:val="44292F68"/>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22EA"/>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0DD4"/>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4670"/>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1DE9"/>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E7CCD"/>
    <w:rsid w:val="002F1C08"/>
    <w:rsid w:val="002F3F7A"/>
    <w:rsid w:val="002F4D63"/>
    <w:rsid w:val="002F5704"/>
    <w:rsid w:val="002F578F"/>
    <w:rsid w:val="002F595E"/>
    <w:rsid w:val="002F5DC0"/>
    <w:rsid w:val="002F6849"/>
    <w:rsid w:val="00301D14"/>
    <w:rsid w:val="00302D9D"/>
    <w:rsid w:val="0030304F"/>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5D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0F2E"/>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06AE"/>
    <w:rsid w:val="0041194D"/>
    <w:rsid w:val="004122EC"/>
    <w:rsid w:val="004142CE"/>
    <w:rsid w:val="00414DF1"/>
    <w:rsid w:val="00415E27"/>
    <w:rsid w:val="00415FDB"/>
    <w:rsid w:val="00416D42"/>
    <w:rsid w:val="004174A6"/>
    <w:rsid w:val="00421BD9"/>
    <w:rsid w:val="00423164"/>
    <w:rsid w:val="00423380"/>
    <w:rsid w:val="00423C8A"/>
    <w:rsid w:val="004256BE"/>
    <w:rsid w:val="00425A7A"/>
    <w:rsid w:val="00430038"/>
    <w:rsid w:val="004300CE"/>
    <w:rsid w:val="00430F7F"/>
    <w:rsid w:val="00431338"/>
    <w:rsid w:val="00431B86"/>
    <w:rsid w:val="004339D8"/>
    <w:rsid w:val="00434747"/>
    <w:rsid w:val="004359BC"/>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07D4"/>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64B"/>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4BF3"/>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398"/>
    <w:rsid w:val="00581B80"/>
    <w:rsid w:val="005827C6"/>
    <w:rsid w:val="0058417F"/>
    <w:rsid w:val="0058783E"/>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D6D"/>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20DC"/>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349F"/>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608A"/>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4405"/>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1B6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0F1"/>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2BE2"/>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4EC8"/>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5740"/>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5EB"/>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39A"/>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27ED4"/>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798"/>
    <w:rsid w:val="00A72B87"/>
    <w:rsid w:val="00A73DB9"/>
    <w:rsid w:val="00A74778"/>
    <w:rsid w:val="00A749BF"/>
    <w:rsid w:val="00A75C39"/>
    <w:rsid w:val="00A76721"/>
    <w:rsid w:val="00A80DF7"/>
    <w:rsid w:val="00A81B5E"/>
    <w:rsid w:val="00A81FED"/>
    <w:rsid w:val="00A83297"/>
    <w:rsid w:val="00A834FE"/>
    <w:rsid w:val="00A839D9"/>
    <w:rsid w:val="00A83BB0"/>
    <w:rsid w:val="00A83D09"/>
    <w:rsid w:val="00A83E5D"/>
    <w:rsid w:val="00A866A5"/>
    <w:rsid w:val="00A86FF9"/>
    <w:rsid w:val="00AA100E"/>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D78BF"/>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07946"/>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22AA"/>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5978"/>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B6799"/>
    <w:rsid w:val="00BC0600"/>
    <w:rsid w:val="00BC0B64"/>
    <w:rsid w:val="00BC1601"/>
    <w:rsid w:val="00BC56A0"/>
    <w:rsid w:val="00BD00B4"/>
    <w:rsid w:val="00BD21DE"/>
    <w:rsid w:val="00BD5F56"/>
    <w:rsid w:val="00BD6591"/>
    <w:rsid w:val="00BD6851"/>
    <w:rsid w:val="00BD6D55"/>
    <w:rsid w:val="00BD778C"/>
    <w:rsid w:val="00BE0328"/>
    <w:rsid w:val="00BE03AD"/>
    <w:rsid w:val="00BE1EDB"/>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4856"/>
    <w:rsid w:val="00C752E7"/>
    <w:rsid w:val="00C758AD"/>
    <w:rsid w:val="00C764EC"/>
    <w:rsid w:val="00C76D3B"/>
    <w:rsid w:val="00C84443"/>
    <w:rsid w:val="00C85D67"/>
    <w:rsid w:val="00C86003"/>
    <w:rsid w:val="00C91064"/>
    <w:rsid w:val="00C9292E"/>
    <w:rsid w:val="00C92D71"/>
    <w:rsid w:val="00C931F0"/>
    <w:rsid w:val="00C94E0B"/>
    <w:rsid w:val="00C95A13"/>
    <w:rsid w:val="00C97A09"/>
    <w:rsid w:val="00CA0D14"/>
    <w:rsid w:val="00CA22BF"/>
    <w:rsid w:val="00CA2452"/>
    <w:rsid w:val="00CA3C7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0D7"/>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6711C"/>
    <w:rsid w:val="00D70F55"/>
    <w:rsid w:val="00D72F41"/>
    <w:rsid w:val="00D772D9"/>
    <w:rsid w:val="00D77B10"/>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52EF"/>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435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28E7"/>
    <w:rsid w:val="00EE5492"/>
    <w:rsid w:val="00EE742F"/>
    <w:rsid w:val="00EE7A52"/>
    <w:rsid w:val="00EF018A"/>
    <w:rsid w:val="00EF198D"/>
    <w:rsid w:val="00EF2E77"/>
    <w:rsid w:val="00EF3A76"/>
    <w:rsid w:val="00EF3CE7"/>
    <w:rsid w:val="00EF6BF2"/>
    <w:rsid w:val="00EF7DE5"/>
    <w:rsid w:val="00F012EF"/>
    <w:rsid w:val="00F014FC"/>
    <w:rsid w:val="00F05115"/>
    <w:rsid w:val="00F06402"/>
    <w:rsid w:val="00F0642F"/>
    <w:rsid w:val="00F0726C"/>
    <w:rsid w:val="00F14D1D"/>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5EBE"/>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64F5"/>
    <w:rsid w:val="00FF72EA"/>
    <w:rsid w:val="02F4124E"/>
    <w:rsid w:val="040C7119"/>
    <w:rsid w:val="057208A5"/>
    <w:rsid w:val="05B60993"/>
    <w:rsid w:val="06C63EA4"/>
    <w:rsid w:val="06F9F432"/>
    <w:rsid w:val="07496F61"/>
    <w:rsid w:val="07675203"/>
    <w:rsid w:val="078E45D7"/>
    <w:rsid w:val="07A70F85"/>
    <w:rsid w:val="07F16DD3"/>
    <w:rsid w:val="0A886720"/>
    <w:rsid w:val="0B0E30C9"/>
    <w:rsid w:val="0B662F05"/>
    <w:rsid w:val="0BBE689D"/>
    <w:rsid w:val="0BD670A7"/>
    <w:rsid w:val="0CFA284B"/>
    <w:rsid w:val="0D0C53E6"/>
    <w:rsid w:val="0D7F8C1E"/>
    <w:rsid w:val="0DAFDDD2"/>
    <w:rsid w:val="0E751E19"/>
    <w:rsid w:val="0F5D5FB9"/>
    <w:rsid w:val="0FA45EA9"/>
    <w:rsid w:val="0FD61205"/>
    <w:rsid w:val="10DD77C5"/>
    <w:rsid w:val="118B7221"/>
    <w:rsid w:val="11CE5360"/>
    <w:rsid w:val="1283614B"/>
    <w:rsid w:val="12957C2C"/>
    <w:rsid w:val="13AFEC81"/>
    <w:rsid w:val="16BC60CF"/>
    <w:rsid w:val="174165D4"/>
    <w:rsid w:val="17DC505C"/>
    <w:rsid w:val="18B057C0"/>
    <w:rsid w:val="19C71212"/>
    <w:rsid w:val="1A161D7D"/>
    <w:rsid w:val="1ABC7C80"/>
    <w:rsid w:val="1B3D7C74"/>
    <w:rsid w:val="1B3FC108"/>
    <w:rsid w:val="1BBF5AD0"/>
    <w:rsid w:val="1BDB0DA5"/>
    <w:rsid w:val="1BFB4A9B"/>
    <w:rsid w:val="1BFE3282"/>
    <w:rsid w:val="1C0F6CA1"/>
    <w:rsid w:val="1C420E24"/>
    <w:rsid w:val="1CAA0778"/>
    <w:rsid w:val="1EC27FFB"/>
    <w:rsid w:val="1F0F1A56"/>
    <w:rsid w:val="1F7F9C30"/>
    <w:rsid w:val="1FB39FF7"/>
    <w:rsid w:val="1FB54372"/>
    <w:rsid w:val="1FED210E"/>
    <w:rsid w:val="1FFF4E3F"/>
    <w:rsid w:val="24FA29E4"/>
    <w:rsid w:val="257FF5EF"/>
    <w:rsid w:val="260E40AC"/>
    <w:rsid w:val="26355556"/>
    <w:rsid w:val="26D061D5"/>
    <w:rsid w:val="26ED7DA3"/>
    <w:rsid w:val="27117DD8"/>
    <w:rsid w:val="27BA5D13"/>
    <w:rsid w:val="27BED872"/>
    <w:rsid w:val="29E9B391"/>
    <w:rsid w:val="2A135BAE"/>
    <w:rsid w:val="2AFDB16C"/>
    <w:rsid w:val="2B7D8E96"/>
    <w:rsid w:val="2B9B7C50"/>
    <w:rsid w:val="2C87EFA4"/>
    <w:rsid w:val="2CEFA2BD"/>
    <w:rsid w:val="2CFE48F4"/>
    <w:rsid w:val="2D0F6B01"/>
    <w:rsid w:val="2D9E346A"/>
    <w:rsid w:val="2EFF028F"/>
    <w:rsid w:val="2EFF0385"/>
    <w:rsid w:val="2FDFB298"/>
    <w:rsid w:val="2FEBB001"/>
    <w:rsid w:val="309512C1"/>
    <w:rsid w:val="30BF60A9"/>
    <w:rsid w:val="30D6471E"/>
    <w:rsid w:val="30EE09A0"/>
    <w:rsid w:val="33354DE7"/>
    <w:rsid w:val="340E3EBE"/>
    <w:rsid w:val="356735D1"/>
    <w:rsid w:val="35E5790E"/>
    <w:rsid w:val="36B91E0A"/>
    <w:rsid w:val="377B856B"/>
    <w:rsid w:val="37FEEEDA"/>
    <w:rsid w:val="391FB7C6"/>
    <w:rsid w:val="3956852C"/>
    <w:rsid w:val="397D4866"/>
    <w:rsid w:val="3A3B0BB3"/>
    <w:rsid w:val="3A51BFC5"/>
    <w:rsid w:val="3A7647DA"/>
    <w:rsid w:val="3A7B6D86"/>
    <w:rsid w:val="3AFD93B8"/>
    <w:rsid w:val="3B1F391F"/>
    <w:rsid w:val="3B459C86"/>
    <w:rsid w:val="3B5F884B"/>
    <w:rsid w:val="3B95BADD"/>
    <w:rsid w:val="3C5D14BF"/>
    <w:rsid w:val="3C665F7A"/>
    <w:rsid w:val="3C7BEB7C"/>
    <w:rsid w:val="3D6C951B"/>
    <w:rsid w:val="3DB56025"/>
    <w:rsid w:val="3DFF524D"/>
    <w:rsid w:val="3DFF7079"/>
    <w:rsid w:val="3DFFBEE7"/>
    <w:rsid w:val="3EA7FE48"/>
    <w:rsid w:val="3ECB4852"/>
    <w:rsid w:val="3EF86484"/>
    <w:rsid w:val="3EFBCAFF"/>
    <w:rsid w:val="3EFFC981"/>
    <w:rsid w:val="3FBF5430"/>
    <w:rsid w:val="3FD37539"/>
    <w:rsid w:val="3FDFD096"/>
    <w:rsid w:val="3FED8FF1"/>
    <w:rsid w:val="3FFCCAC4"/>
    <w:rsid w:val="3FFE10BE"/>
    <w:rsid w:val="417EEE12"/>
    <w:rsid w:val="42334BE8"/>
    <w:rsid w:val="42652233"/>
    <w:rsid w:val="44292F68"/>
    <w:rsid w:val="45B84A42"/>
    <w:rsid w:val="477F8B44"/>
    <w:rsid w:val="47B265AF"/>
    <w:rsid w:val="488B752C"/>
    <w:rsid w:val="49C317F9"/>
    <w:rsid w:val="49FB423D"/>
    <w:rsid w:val="4ACDDF1D"/>
    <w:rsid w:val="4B885FDC"/>
    <w:rsid w:val="4BBA3990"/>
    <w:rsid w:val="4C1D1A36"/>
    <w:rsid w:val="4C31201C"/>
    <w:rsid w:val="4DAA0C63"/>
    <w:rsid w:val="4DFF1032"/>
    <w:rsid w:val="4ED92598"/>
    <w:rsid w:val="4EFDA9D6"/>
    <w:rsid w:val="4EFF30A2"/>
    <w:rsid w:val="4F10078B"/>
    <w:rsid w:val="4F155DA1"/>
    <w:rsid w:val="4F4F0D8E"/>
    <w:rsid w:val="4FF9BA94"/>
    <w:rsid w:val="4FFC2348"/>
    <w:rsid w:val="505E4E02"/>
    <w:rsid w:val="51226553"/>
    <w:rsid w:val="516528E4"/>
    <w:rsid w:val="521215D8"/>
    <w:rsid w:val="52416EAD"/>
    <w:rsid w:val="524401DC"/>
    <w:rsid w:val="557F0F30"/>
    <w:rsid w:val="559E5CE3"/>
    <w:rsid w:val="56521689"/>
    <w:rsid w:val="56DD8954"/>
    <w:rsid w:val="579D6934"/>
    <w:rsid w:val="57AFC3C2"/>
    <w:rsid w:val="58CD3249"/>
    <w:rsid w:val="58D82F79"/>
    <w:rsid w:val="59A1331E"/>
    <w:rsid w:val="59FF3A15"/>
    <w:rsid w:val="5A331980"/>
    <w:rsid w:val="5AFFC0B6"/>
    <w:rsid w:val="5BFAA3C6"/>
    <w:rsid w:val="5C163B75"/>
    <w:rsid w:val="5D4D58FD"/>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05514B9"/>
    <w:rsid w:val="62EF64B1"/>
    <w:rsid w:val="630755A9"/>
    <w:rsid w:val="633C8FA8"/>
    <w:rsid w:val="633F0871"/>
    <w:rsid w:val="637FE448"/>
    <w:rsid w:val="63BD36A8"/>
    <w:rsid w:val="654FD8A0"/>
    <w:rsid w:val="65D84929"/>
    <w:rsid w:val="67194FDD"/>
    <w:rsid w:val="6775E9D8"/>
    <w:rsid w:val="67F565AC"/>
    <w:rsid w:val="67F73327"/>
    <w:rsid w:val="68FA8082"/>
    <w:rsid w:val="69BF38A2"/>
    <w:rsid w:val="69EFC425"/>
    <w:rsid w:val="6A201081"/>
    <w:rsid w:val="6AC87D14"/>
    <w:rsid w:val="6ACFA4E7"/>
    <w:rsid w:val="6B86ABFC"/>
    <w:rsid w:val="6BA92576"/>
    <w:rsid w:val="6BBD76DF"/>
    <w:rsid w:val="6BDA34B9"/>
    <w:rsid w:val="6BEF6F0A"/>
    <w:rsid w:val="6BF6364D"/>
    <w:rsid w:val="6C731664"/>
    <w:rsid w:val="6CA1081C"/>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1F4406"/>
    <w:rsid w:val="71D3FAB0"/>
    <w:rsid w:val="73EFA308"/>
    <w:rsid w:val="750A69E3"/>
    <w:rsid w:val="75FB540A"/>
    <w:rsid w:val="767774B9"/>
    <w:rsid w:val="767F8E38"/>
    <w:rsid w:val="76C15DFA"/>
    <w:rsid w:val="76DF1811"/>
    <w:rsid w:val="76F74DDF"/>
    <w:rsid w:val="773EFEC2"/>
    <w:rsid w:val="77567AD1"/>
    <w:rsid w:val="776F9B9F"/>
    <w:rsid w:val="7797C448"/>
    <w:rsid w:val="77CF1E1A"/>
    <w:rsid w:val="77ED011D"/>
    <w:rsid w:val="77EFA3DE"/>
    <w:rsid w:val="77F97CB1"/>
    <w:rsid w:val="787BD127"/>
    <w:rsid w:val="78DFF50A"/>
    <w:rsid w:val="799D05BD"/>
    <w:rsid w:val="79BB9841"/>
    <w:rsid w:val="79DF1FD7"/>
    <w:rsid w:val="7A5F0597"/>
    <w:rsid w:val="7ABF0B18"/>
    <w:rsid w:val="7ADFE466"/>
    <w:rsid w:val="7B6EDD4B"/>
    <w:rsid w:val="7B737D6F"/>
    <w:rsid w:val="7B9325C1"/>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520CE5"/>
    <w:rsid w:val="7E6F8A07"/>
    <w:rsid w:val="7E6F9801"/>
    <w:rsid w:val="7E7A170C"/>
    <w:rsid w:val="7E7D91AA"/>
    <w:rsid w:val="7ED6EE61"/>
    <w:rsid w:val="7EF6E115"/>
    <w:rsid w:val="7EFC441B"/>
    <w:rsid w:val="7EFF0106"/>
    <w:rsid w:val="7EFF5357"/>
    <w:rsid w:val="7F6FC704"/>
    <w:rsid w:val="7F794FE9"/>
    <w:rsid w:val="7F7B4EFD"/>
    <w:rsid w:val="7F7DC8F8"/>
    <w:rsid w:val="7F8C0EB8"/>
    <w:rsid w:val="7F97D286"/>
    <w:rsid w:val="7F9B139E"/>
    <w:rsid w:val="7F9FE0CB"/>
    <w:rsid w:val="7F9FECBB"/>
    <w:rsid w:val="7FA719EA"/>
    <w:rsid w:val="7FA75CF2"/>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2">
    <w:name w:val="heading 1"/>
    <w:basedOn w:val="1"/>
    <w:next w:val="1"/>
    <w:link w:val="60"/>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4">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1"/>
    <w:link w:val="49"/>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35"/>
    <w:qFormat/>
    <w:uiPriority w:val="99"/>
    <w:pPr>
      <w:spacing w:afterLines="0" w:line="240" w:lineRule="auto"/>
      <w:jc w:val="left"/>
    </w:pPr>
    <w:rPr>
      <w:rFonts w:ascii="Times New Roman" w:hAnsi="Times New Roman"/>
    </w:rPr>
  </w:style>
  <w:style w:type="paragraph" w:styleId="8">
    <w:name w:val="Body Text"/>
    <w:basedOn w:val="1"/>
    <w:qFormat/>
    <w:uiPriority w:val="99"/>
    <w:pPr>
      <w:tabs>
        <w:tab w:val="left" w:pos="4760"/>
      </w:tabs>
      <w:spacing w:after="78"/>
      <w:jc w:val="left"/>
    </w:pPr>
  </w:style>
  <w:style w:type="paragraph" w:styleId="9">
    <w:name w:val="Body Text Indent"/>
    <w:basedOn w:val="1"/>
    <w:qFormat/>
    <w:uiPriority w:val="0"/>
    <w:pPr>
      <w:tabs>
        <w:tab w:val="left" w:pos="4760"/>
      </w:tabs>
      <w:spacing w:after="120"/>
      <w:ind w:left="420" w:leftChars="200"/>
    </w:pPr>
  </w:style>
  <w:style w:type="paragraph" w:styleId="10">
    <w:name w:val="Plain Text"/>
    <w:basedOn w:val="1"/>
    <w:qFormat/>
    <w:uiPriority w:val="0"/>
    <w:pPr>
      <w:spacing w:afterLines="0" w:line="240" w:lineRule="auto"/>
    </w:pPr>
    <w:rPr>
      <w:rFonts w:ascii="宋体" w:hAnsi="Courier New"/>
      <w:szCs w:val="20"/>
    </w:rPr>
  </w:style>
  <w:style w:type="paragraph" w:styleId="11">
    <w:name w:val="Body Text Indent 2"/>
    <w:basedOn w:val="1"/>
    <w:link w:val="63"/>
    <w:semiHidden/>
    <w:unhideWhenUsed/>
    <w:qFormat/>
    <w:uiPriority w:val="0"/>
    <w:pPr>
      <w:spacing w:after="120" w:line="480" w:lineRule="auto"/>
      <w:ind w:left="420" w:leftChars="200"/>
    </w:pPr>
  </w:style>
  <w:style w:type="paragraph" w:styleId="12">
    <w:name w:val="Balloon Text"/>
    <w:basedOn w:val="1"/>
    <w:link w:val="34"/>
    <w:qFormat/>
    <w:uiPriority w:val="0"/>
    <w:pPr>
      <w:spacing w:line="240" w:lineRule="auto"/>
    </w:pPr>
    <w:rPr>
      <w:sz w:val="18"/>
      <w:szCs w:val="18"/>
    </w:rPr>
  </w:style>
  <w:style w:type="paragraph" w:styleId="13">
    <w:name w:val="footer"/>
    <w:basedOn w:val="1"/>
    <w:link w:val="39"/>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4">
    <w:name w:val="header"/>
    <w:basedOn w:val="1"/>
    <w:link w:val="40"/>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5">
    <w:name w:val="toc 1"/>
    <w:basedOn w:val="1"/>
    <w:next w:val="1"/>
    <w:qFormat/>
    <w:uiPriority w:val="39"/>
    <w:pPr>
      <w:spacing w:before="120" w:after="120"/>
      <w:jc w:val="left"/>
    </w:pPr>
    <w:rPr>
      <w:rFonts w:ascii="Calibri" w:hAnsi="Calibri"/>
      <w:b/>
      <w:bCs/>
      <w:caps/>
      <w:sz w:val="20"/>
      <w:szCs w:val="20"/>
    </w:rPr>
  </w:style>
  <w:style w:type="paragraph" w:styleId="16">
    <w:name w:val="toc 2"/>
    <w:basedOn w:val="1"/>
    <w:next w:val="1"/>
    <w:qFormat/>
    <w:uiPriority w:val="0"/>
    <w:pPr>
      <w:ind w:left="420" w:leftChars="200"/>
    </w:pPr>
  </w:style>
  <w:style w:type="paragraph" w:styleId="17">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8">
    <w:name w:val="annotation subject"/>
    <w:basedOn w:val="7"/>
    <w:next w:val="7"/>
    <w:link w:val="36"/>
    <w:qFormat/>
    <w:uiPriority w:val="0"/>
    <w:pPr>
      <w:spacing w:afterLines="25" w:line="300" w:lineRule="auto"/>
    </w:pPr>
    <w:rPr>
      <w:rFonts w:ascii="Arial" w:hAnsi="Arial"/>
      <w:b/>
      <w:bCs/>
    </w:rPr>
  </w:style>
  <w:style w:type="paragraph" w:styleId="19">
    <w:name w:val="Body Text First Indent 2"/>
    <w:basedOn w:val="9"/>
    <w:link w:val="57"/>
    <w:qFormat/>
    <w:uiPriority w:val="99"/>
    <w:pPr>
      <w:ind w:firstLine="420" w:firstLineChars="200"/>
    </w:p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qFormat/>
    <w:uiPriority w:val="0"/>
  </w:style>
  <w:style w:type="character" w:styleId="25">
    <w:name w:val="Emphasis"/>
    <w:qFormat/>
    <w:uiPriority w:val="0"/>
    <w:rPr>
      <w:rFonts w:ascii="Arial Black" w:hAnsi="Arial Black" w:eastAsia="黑体"/>
      <w:b/>
      <w:spacing w:val="0"/>
      <w:sz w:val="21"/>
      <w:lang w:eastAsia="zh-CN"/>
    </w:rPr>
  </w:style>
  <w:style w:type="character" w:styleId="26">
    <w:name w:val="Hyperlink"/>
    <w:basedOn w:val="22"/>
    <w:unhideWhenUsed/>
    <w:qFormat/>
    <w:uiPriority w:val="99"/>
    <w:rPr>
      <w:color w:val="0563C1" w:themeColor="hyperlink"/>
      <w:u w:val="single"/>
      <w14:textFill>
        <w14:solidFill>
          <w14:schemeClr w14:val="hlink"/>
        </w14:solidFill>
      </w14:textFill>
    </w:rPr>
  </w:style>
  <w:style w:type="character" w:styleId="27">
    <w:name w:val="annotation reference"/>
    <w:qFormat/>
    <w:uiPriority w:val="99"/>
    <w:rPr>
      <w:sz w:val="21"/>
      <w:szCs w:val="21"/>
    </w:rPr>
  </w:style>
  <w:style w:type="paragraph" w:customStyle="1" w:styleId="28">
    <w:name w:val="Index8"/>
    <w:basedOn w:val="1"/>
    <w:next w:val="1"/>
    <w:qFormat/>
    <w:uiPriority w:val="0"/>
    <w:pPr>
      <w:ind w:left="3920" w:leftChars="1400"/>
      <w:jc w:val="left"/>
      <w:textAlignment w:val="baseline"/>
    </w:pPr>
  </w:style>
  <w:style w:type="character" w:customStyle="1" w:styleId="29">
    <w:name w:val="标题 1 Char"/>
    <w:qFormat/>
    <w:uiPriority w:val="0"/>
    <w:rPr>
      <w:rFonts w:ascii="宋体" w:hAnsi="宋体" w:eastAsia="黑体"/>
      <w:b/>
      <w:bCs/>
      <w:kern w:val="44"/>
      <w:sz w:val="28"/>
      <w:szCs w:val="44"/>
      <w:lang w:val="en-US" w:eastAsia="zh-CN" w:bidi="ar-SA"/>
    </w:rPr>
  </w:style>
  <w:style w:type="paragraph" w:customStyle="1" w:styleId="30">
    <w:name w:val="WPSOffice手动目录 1"/>
    <w:qFormat/>
    <w:uiPriority w:val="0"/>
    <w:rPr>
      <w:rFonts w:ascii="Times New Roman" w:hAnsi="Times New Roman" w:eastAsia="宋体" w:cs="Times New Roman"/>
      <w:lang w:val="en-US" w:eastAsia="zh-CN" w:bidi="ar-SA"/>
    </w:rPr>
  </w:style>
  <w:style w:type="character" w:customStyle="1" w:styleId="31">
    <w:name w:val="NormalCharacter"/>
    <w:qFormat/>
    <w:uiPriority w:val="0"/>
  </w:style>
  <w:style w:type="paragraph" w:customStyle="1" w:styleId="32">
    <w:name w:val="列出段落1"/>
    <w:basedOn w:val="1"/>
    <w:unhideWhenUsed/>
    <w:qFormat/>
    <w:uiPriority w:val="99"/>
    <w:pPr>
      <w:ind w:firstLine="420" w:firstLineChars="200"/>
    </w:pPr>
  </w:style>
  <w:style w:type="character" w:customStyle="1" w:styleId="33">
    <w:name w:val="标题 1 Char2"/>
    <w:qFormat/>
    <w:uiPriority w:val="0"/>
    <w:rPr>
      <w:rFonts w:ascii="宋体" w:hAnsi="宋体" w:eastAsia="黑体"/>
      <w:b/>
      <w:bCs/>
      <w:kern w:val="44"/>
      <w:sz w:val="28"/>
      <w:szCs w:val="44"/>
      <w:lang w:val="en-US" w:eastAsia="zh-CN" w:bidi="ar-SA"/>
    </w:rPr>
  </w:style>
  <w:style w:type="character" w:customStyle="1" w:styleId="34">
    <w:name w:val="批注框文本 字符"/>
    <w:basedOn w:val="22"/>
    <w:link w:val="12"/>
    <w:qFormat/>
    <w:uiPriority w:val="0"/>
    <w:rPr>
      <w:rFonts w:ascii="Arial" w:hAnsi="Arial" w:eastAsia="宋体" w:cs="Times New Roman"/>
      <w:kern w:val="2"/>
      <w:sz w:val="18"/>
      <w:szCs w:val="18"/>
    </w:rPr>
  </w:style>
  <w:style w:type="character" w:customStyle="1" w:styleId="35">
    <w:name w:val="批注文字 字符"/>
    <w:basedOn w:val="22"/>
    <w:link w:val="7"/>
    <w:qFormat/>
    <w:uiPriority w:val="99"/>
    <w:rPr>
      <w:rFonts w:ascii="Times New Roman" w:hAnsi="Times New Roman" w:eastAsia="宋体" w:cs="Times New Roman"/>
      <w:kern w:val="2"/>
      <w:sz w:val="21"/>
      <w:szCs w:val="24"/>
    </w:rPr>
  </w:style>
  <w:style w:type="character" w:customStyle="1" w:styleId="36">
    <w:name w:val="批注主题 字符"/>
    <w:basedOn w:val="35"/>
    <w:link w:val="18"/>
    <w:qFormat/>
    <w:uiPriority w:val="0"/>
    <w:rPr>
      <w:rFonts w:ascii="Arial" w:hAnsi="Arial" w:eastAsia="宋体" w:cs="Times New Roman"/>
      <w:b/>
      <w:bCs/>
      <w:kern w:val="2"/>
      <w:sz w:val="21"/>
      <w:szCs w:val="24"/>
    </w:rPr>
  </w:style>
  <w:style w:type="character" w:customStyle="1" w:styleId="37">
    <w:name w:val="font01"/>
    <w:basedOn w:val="22"/>
    <w:qFormat/>
    <w:uiPriority w:val="0"/>
    <w:rPr>
      <w:rFonts w:hint="eastAsia" w:ascii="宋体" w:hAnsi="宋体" w:eastAsia="宋体"/>
      <w:color w:val="000000"/>
      <w:sz w:val="20"/>
      <w:szCs w:val="20"/>
      <w:u w:val="none"/>
      <w:vertAlign w:val="superscript"/>
    </w:rPr>
  </w:style>
  <w:style w:type="character" w:customStyle="1" w:styleId="38">
    <w:name w:val="font31"/>
    <w:basedOn w:val="22"/>
    <w:qFormat/>
    <w:uiPriority w:val="0"/>
    <w:rPr>
      <w:rFonts w:hint="eastAsia" w:ascii="宋体" w:hAnsi="宋体" w:eastAsia="宋体"/>
      <w:color w:val="000000"/>
      <w:sz w:val="20"/>
      <w:szCs w:val="20"/>
      <w:u w:val="none"/>
    </w:rPr>
  </w:style>
  <w:style w:type="character" w:customStyle="1" w:styleId="39">
    <w:name w:val="页脚 字符"/>
    <w:basedOn w:val="22"/>
    <w:link w:val="13"/>
    <w:qFormat/>
    <w:uiPriority w:val="99"/>
    <w:rPr>
      <w:rFonts w:ascii="Arial" w:hAnsi="Arial" w:eastAsia="楷体_GB2312" w:cs="Times New Roman"/>
      <w:sz w:val="18"/>
      <w:szCs w:val="18"/>
    </w:rPr>
  </w:style>
  <w:style w:type="character" w:customStyle="1" w:styleId="40">
    <w:name w:val="页眉 字符"/>
    <w:basedOn w:val="22"/>
    <w:link w:val="14"/>
    <w:qFormat/>
    <w:uiPriority w:val="99"/>
    <w:rPr>
      <w:rFonts w:ascii="Arial" w:hAnsi="Arial" w:eastAsia="楷体_GB2312" w:cs="Times New Roman"/>
      <w:kern w:val="2"/>
      <w:sz w:val="18"/>
      <w:szCs w:val="18"/>
    </w:rPr>
  </w:style>
  <w:style w:type="paragraph" w:customStyle="1" w:styleId="41">
    <w:name w:val="修订1"/>
    <w:hidden/>
    <w:unhideWhenUsed/>
    <w:qFormat/>
    <w:uiPriority w:val="99"/>
    <w:rPr>
      <w:rFonts w:ascii="Arial" w:hAnsi="Arial" w:eastAsia="宋体" w:cs="Times New Roman"/>
      <w:kern w:val="2"/>
      <w:sz w:val="21"/>
      <w:szCs w:val="24"/>
      <w:lang w:val="en-US" w:eastAsia="zh-CN" w:bidi="ar-SA"/>
    </w:rPr>
  </w:style>
  <w:style w:type="paragraph" w:customStyle="1" w:styleId="42">
    <w:name w:val="列出段落2"/>
    <w:basedOn w:val="1"/>
    <w:unhideWhenUsed/>
    <w:qFormat/>
    <w:uiPriority w:val="99"/>
    <w:pPr>
      <w:ind w:firstLine="420" w:firstLineChars="200"/>
    </w:pPr>
  </w:style>
  <w:style w:type="character" w:customStyle="1" w:styleId="43">
    <w:name w:val="15"/>
    <w:basedOn w:val="22"/>
    <w:qFormat/>
    <w:uiPriority w:val="0"/>
    <w:rPr>
      <w:rFonts w:hint="default" w:ascii="Calibri" w:hAnsi="Calibri" w:cs="Calibri"/>
      <w:color w:val="0000FF"/>
      <w:u w:val="single"/>
    </w:rPr>
  </w:style>
  <w:style w:type="paragraph" w:customStyle="1" w:styleId="44">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5">
    <w:name w:val="列出段落3"/>
    <w:basedOn w:val="1"/>
    <w:unhideWhenUsed/>
    <w:qFormat/>
    <w:uiPriority w:val="99"/>
    <w:pPr>
      <w:ind w:firstLine="420" w:firstLineChars="200"/>
    </w:pPr>
  </w:style>
  <w:style w:type="paragraph" w:customStyle="1" w:styleId="46">
    <w:name w:val="修订2"/>
    <w:hidden/>
    <w:unhideWhenUsed/>
    <w:qFormat/>
    <w:uiPriority w:val="99"/>
    <w:rPr>
      <w:rFonts w:ascii="Arial" w:hAnsi="Arial" w:eastAsia="宋体" w:cs="Times New Roman"/>
      <w:kern w:val="2"/>
      <w:sz w:val="21"/>
      <w:szCs w:val="24"/>
      <w:lang w:val="en-US" w:eastAsia="zh-CN" w:bidi="ar-SA"/>
    </w:rPr>
  </w:style>
  <w:style w:type="paragraph" w:customStyle="1" w:styleId="47">
    <w:name w:val="修订3"/>
    <w:hidden/>
    <w:unhideWhenUsed/>
    <w:qFormat/>
    <w:uiPriority w:val="99"/>
    <w:rPr>
      <w:rFonts w:ascii="Arial" w:hAnsi="Arial" w:eastAsia="宋体" w:cs="Times New Roman"/>
      <w:kern w:val="2"/>
      <w:sz w:val="21"/>
      <w:szCs w:val="24"/>
      <w:lang w:val="en-US" w:eastAsia="zh-CN" w:bidi="ar-SA"/>
    </w:rPr>
  </w:style>
  <w:style w:type="paragraph" w:customStyle="1" w:styleId="48">
    <w:name w:val="列出段落4"/>
    <w:basedOn w:val="1"/>
    <w:unhideWhenUsed/>
    <w:qFormat/>
    <w:uiPriority w:val="99"/>
    <w:pPr>
      <w:ind w:firstLine="420" w:firstLineChars="200"/>
    </w:pPr>
  </w:style>
  <w:style w:type="character" w:customStyle="1" w:styleId="49">
    <w:name w:val="标题 4 字符"/>
    <w:basedOn w:val="22"/>
    <w:link w:val="5"/>
    <w:semiHidden/>
    <w:qFormat/>
    <w:uiPriority w:val="0"/>
    <w:rPr>
      <w:rFonts w:asciiTheme="majorHAnsi" w:hAnsiTheme="majorHAnsi" w:eastAsiaTheme="majorEastAsia" w:cstheme="majorBidi"/>
      <w:b/>
      <w:bCs/>
      <w:kern w:val="2"/>
      <w:sz w:val="28"/>
      <w:szCs w:val="28"/>
    </w:rPr>
  </w:style>
  <w:style w:type="paragraph" w:customStyle="1" w:styleId="50">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1">
    <w:name w:val="列出段落6"/>
    <w:basedOn w:val="1"/>
    <w:unhideWhenUsed/>
    <w:qFormat/>
    <w:uiPriority w:val="34"/>
    <w:pPr>
      <w:ind w:firstLine="420" w:firstLineChars="200"/>
    </w:pPr>
  </w:style>
  <w:style w:type="character" w:customStyle="1" w:styleId="52">
    <w:name w:val="font21"/>
    <w:basedOn w:val="22"/>
    <w:qFormat/>
    <w:uiPriority w:val="0"/>
    <w:rPr>
      <w:rFonts w:hint="eastAsia" w:ascii="宋体" w:hAnsi="宋体" w:eastAsia="宋体"/>
      <w:color w:val="000000"/>
      <w:sz w:val="18"/>
      <w:szCs w:val="18"/>
      <w:u w:val="none"/>
    </w:rPr>
  </w:style>
  <w:style w:type="character" w:customStyle="1" w:styleId="53">
    <w:name w:val="font11"/>
    <w:basedOn w:val="22"/>
    <w:qFormat/>
    <w:uiPriority w:val="0"/>
    <w:rPr>
      <w:rFonts w:hint="eastAsia" w:ascii="宋体" w:hAnsi="宋体" w:eastAsia="宋体"/>
      <w:color w:val="000000"/>
      <w:sz w:val="18"/>
      <w:szCs w:val="18"/>
      <w:u w:val="none"/>
    </w:rPr>
  </w:style>
  <w:style w:type="paragraph" w:customStyle="1" w:styleId="54">
    <w:name w:val="列出段落7"/>
    <w:basedOn w:val="1"/>
    <w:unhideWhenUsed/>
    <w:qFormat/>
    <w:uiPriority w:val="99"/>
    <w:pPr>
      <w:ind w:firstLine="420" w:firstLineChars="200"/>
    </w:pPr>
  </w:style>
  <w:style w:type="paragraph" w:customStyle="1" w:styleId="55">
    <w:name w:val="列出段落8"/>
    <w:basedOn w:val="1"/>
    <w:unhideWhenUsed/>
    <w:qFormat/>
    <w:uiPriority w:val="99"/>
    <w:pPr>
      <w:ind w:firstLine="420" w:firstLineChars="200"/>
    </w:pPr>
  </w:style>
  <w:style w:type="paragraph" w:customStyle="1" w:styleId="56">
    <w:name w:val="修订4"/>
    <w:hidden/>
    <w:semiHidden/>
    <w:qFormat/>
    <w:uiPriority w:val="99"/>
    <w:rPr>
      <w:rFonts w:ascii="Arial" w:hAnsi="Arial" w:eastAsia="宋体" w:cs="Times New Roman"/>
      <w:kern w:val="2"/>
      <w:sz w:val="21"/>
      <w:szCs w:val="24"/>
      <w:lang w:val="en-US" w:eastAsia="zh-CN" w:bidi="ar-SA"/>
    </w:rPr>
  </w:style>
  <w:style w:type="character" w:customStyle="1" w:styleId="57">
    <w:name w:val="正文文本首行缩进 2 字符"/>
    <w:basedOn w:val="22"/>
    <w:link w:val="19"/>
    <w:qFormat/>
    <w:uiPriority w:val="99"/>
    <w:rPr>
      <w:rFonts w:ascii="Arial" w:hAnsi="Arial"/>
      <w:kern w:val="2"/>
      <w:sz w:val="21"/>
      <w:szCs w:val="24"/>
    </w:rPr>
  </w:style>
  <w:style w:type="paragraph" w:customStyle="1" w:styleId="58">
    <w:name w:val="修订5"/>
    <w:hidden/>
    <w:semiHidden/>
    <w:qFormat/>
    <w:uiPriority w:val="99"/>
    <w:rPr>
      <w:rFonts w:ascii="Arial" w:hAnsi="Arial" w:eastAsia="宋体" w:cs="Times New Roman"/>
      <w:kern w:val="2"/>
      <w:sz w:val="21"/>
      <w:szCs w:val="24"/>
      <w:lang w:val="en-US" w:eastAsia="zh-CN" w:bidi="ar-SA"/>
    </w:rPr>
  </w:style>
  <w:style w:type="paragraph" w:styleId="59">
    <w:name w:val="List Paragraph"/>
    <w:basedOn w:val="1"/>
    <w:qFormat/>
    <w:uiPriority w:val="99"/>
    <w:pPr>
      <w:ind w:firstLine="420" w:firstLineChars="200"/>
    </w:pPr>
  </w:style>
  <w:style w:type="character" w:customStyle="1" w:styleId="60">
    <w:name w:val="标题 1 字符"/>
    <w:link w:val="2"/>
    <w:qFormat/>
    <w:uiPriority w:val="0"/>
    <w:rPr>
      <w:rFonts w:ascii="Arial" w:hAnsi="Arial"/>
      <w:b/>
      <w:bCs/>
      <w:kern w:val="44"/>
      <w:sz w:val="44"/>
      <w:szCs w:val="44"/>
    </w:rPr>
  </w:style>
  <w:style w:type="paragraph" w:customStyle="1" w:styleId="61">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2">
    <w:name w:val="列出段落9"/>
    <w:basedOn w:val="1"/>
    <w:qFormat/>
    <w:uiPriority w:val="99"/>
    <w:pPr>
      <w:ind w:firstLine="420" w:firstLineChars="200"/>
    </w:pPr>
  </w:style>
  <w:style w:type="character" w:customStyle="1" w:styleId="63">
    <w:name w:val="正文文本缩进 2 字符"/>
    <w:basedOn w:val="22"/>
    <w:link w:val="11"/>
    <w:semiHidden/>
    <w:qFormat/>
    <w:uiPriority w:val="0"/>
    <w:rPr>
      <w:rFonts w:ascii="Arial" w:hAnsi="Arial"/>
      <w:kern w:val="2"/>
      <w:sz w:val="21"/>
      <w:szCs w:val="24"/>
    </w:rPr>
  </w:style>
  <w:style w:type="paragraph" w:customStyle="1" w:styleId="64">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5">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6">
    <w:name w:val="标题 5（有编号）（绿盟科技）"/>
    <w:basedOn w:val="1"/>
    <w:next w:val="65"/>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7">
    <w:name w:val="修订6"/>
    <w:unhideWhenUsed/>
    <w:qFormat/>
    <w:uiPriority w:val="99"/>
    <w:rPr>
      <w:rFonts w:ascii="Calibri" w:hAnsi="Calibri" w:eastAsia="宋体" w:cs="宋体"/>
      <w:kern w:val="2"/>
      <w:sz w:val="21"/>
      <w:szCs w:val="22"/>
      <w:lang w:val="en-US" w:eastAsia="zh-CN" w:bidi="ar-SA"/>
    </w:rPr>
  </w:style>
  <w:style w:type="paragraph" w:customStyle="1" w:styleId="68">
    <w:name w:val="_正文"/>
    <w:basedOn w:val="1"/>
    <w:qFormat/>
    <w:uiPriority w:val="0"/>
    <w:pPr>
      <w:widowControl/>
      <w:tabs>
        <w:tab w:val="left" w:pos="3780"/>
      </w:tabs>
      <w:spacing w:before="156" w:beforeLines="50" w:afterLines="0" w:line="360" w:lineRule="auto"/>
      <w:jc w:val="left"/>
    </w:pPr>
  </w:style>
  <w:style w:type="paragraph" w:customStyle="1" w:styleId="69">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70">
    <w:name w:val="Body text|1"/>
    <w:basedOn w:val="1"/>
    <w:qFormat/>
    <w:uiPriority w:val="0"/>
    <w:pPr>
      <w:spacing w:line="432" w:lineRule="auto"/>
      <w:ind w:firstLine="400"/>
    </w:pPr>
    <w:rPr>
      <w:rFonts w:ascii="宋体" w:hAnsi="宋体" w:cs="宋体"/>
      <w:sz w:val="26"/>
      <w:szCs w:val="26"/>
      <w:lang w:val="zh-TW" w:eastAsia="zh-TW" w:bidi="zh-TW"/>
    </w:rPr>
  </w:style>
  <w:style w:type="paragraph" w:customStyle="1" w:styleId="71">
    <w:name w:val="正文格式"/>
    <w:basedOn w:val="1"/>
    <w:qFormat/>
    <w:uiPriority w:val="0"/>
    <w:pPr>
      <w:spacing w:after="25" w:line="640" w:lineRule="exact"/>
      <w:ind w:firstLine="640" w:firstLineChars="200"/>
      <w:jc w:val="left"/>
    </w:pPr>
    <w:rPr>
      <w:rFonts w:hint="eastAsia" w:ascii="Times New Roman" w:hAnsi="Times New Roman" w:eastAsia="仿宋_GB2312"/>
      <w:color w:val="000000"/>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8259</Words>
  <Characters>8680</Characters>
  <Lines>85</Lines>
  <Paragraphs>24</Paragraphs>
  <TotalTime>36</TotalTime>
  <ScaleCrop>false</ScaleCrop>
  <LinksUpToDate>false</LinksUpToDate>
  <CharactersWithSpaces>9373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2026-02-24T06:31:03Z</cp:lastPrinted>
  <dcterms:modified xsi:type="dcterms:W3CDTF">2026-02-24T06:38:49Z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